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AF9B" w14:textId="7AE6FFBB"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1A0F0FCF" w14:textId="4A41CCC7" w:rsidR="00A81AED" w:rsidRPr="007E03AB" w:rsidRDefault="00A81AED" w:rsidP="00C00506">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C00506">
        <w:rPr>
          <w:rFonts w:ascii="BIZ UDPゴシック" w:eastAsia="BIZ UDPゴシック" w:hAnsi="BIZ UDPゴシック" w:hint="eastAsia"/>
          <w:spacing w:val="1"/>
          <w:w w:val="94"/>
          <w:kern w:val="0"/>
          <w:sz w:val="26"/>
          <w:szCs w:val="26"/>
          <w:fitText w:val="8738" w:id="-959677952"/>
        </w:rPr>
        <w:t>「経済財政運営と改革の基本方針2024（骨太の方針2024）」が閣議決定され</w:t>
      </w:r>
      <w:r w:rsidRPr="00C00506">
        <w:rPr>
          <w:rFonts w:ascii="BIZ UDPゴシック" w:eastAsia="BIZ UDPゴシック" w:hAnsi="BIZ UDPゴシック" w:hint="eastAsia"/>
          <w:spacing w:val="18"/>
          <w:w w:val="94"/>
          <w:kern w:val="0"/>
          <w:sz w:val="26"/>
          <w:szCs w:val="26"/>
          <w:fitText w:val="8738" w:id="-959677952"/>
        </w:rPr>
        <w:t>る</w:t>
      </w:r>
      <w:r>
        <w:rPr>
          <w:rFonts w:ascii="BIZ UDPゴシック" w:eastAsia="BIZ UDPゴシック" w:hAnsi="BIZ UDPゴシック" w:hint="eastAsia"/>
          <w:w w:val="99"/>
          <w:sz w:val="26"/>
          <w:szCs w:val="26"/>
        </w:rPr>
        <w:t>・・</w:t>
      </w:r>
      <w:r w:rsidR="00C00506">
        <w:rPr>
          <w:rFonts w:ascii="BIZ UDPゴシック" w:eastAsia="BIZ UDPゴシック" w:hAnsi="BIZ UDPゴシック" w:hint="eastAsia"/>
          <w:w w:val="99"/>
          <w:sz w:val="26"/>
          <w:szCs w:val="26"/>
        </w:rPr>
        <w:t>・</w:t>
      </w:r>
      <w:r w:rsidRPr="007E03AB">
        <w:rPr>
          <w:rFonts w:ascii="BIZ UDPゴシック" w:eastAsia="BIZ UDPゴシック" w:hAnsi="BIZ UDPゴシック" w:hint="eastAsia"/>
          <w:w w:val="99"/>
          <w:sz w:val="26"/>
          <w:szCs w:val="26"/>
        </w:rPr>
        <w:t>1</w:t>
      </w:r>
    </w:p>
    <w:p w14:paraId="2DFBE931" w14:textId="4E1B2294" w:rsidR="003931CA" w:rsidRDefault="00A81AED" w:rsidP="00A81AED">
      <w:pPr>
        <w:pStyle w:val="a9"/>
        <w:numPr>
          <w:ilvl w:val="0"/>
          <w:numId w:val="1"/>
        </w:numPr>
        <w:tabs>
          <w:tab w:val="left" w:leader="middleDot" w:pos="9476"/>
          <w:tab w:val="left" w:pos="10080"/>
        </w:tabs>
        <w:spacing w:beforeLines="50" w:before="180"/>
        <w:ind w:leftChars="0" w:left="397" w:rightChars="-68" w:right="-143" w:hanging="397"/>
        <w:jc w:val="left"/>
        <w:rPr>
          <w:rFonts w:ascii="BIZ UDPゴシック" w:eastAsia="BIZ UDPゴシック" w:hAnsi="BIZ UDPゴシック"/>
          <w:w w:val="99"/>
          <w:sz w:val="26"/>
          <w:szCs w:val="26"/>
        </w:rPr>
      </w:pPr>
      <w:bookmarkStart w:id="3" w:name="_Hlk170234541"/>
      <w:r>
        <w:rPr>
          <w:rFonts w:ascii="BIZ UDPゴシック" w:eastAsia="BIZ UDPゴシック" w:hAnsi="BIZ UDPゴシック" w:hint="eastAsia"/>
          <w:w w:val="99"/>
          <w:sz w:val="26"/>
          <w:szCs w:val="26"/>
        </w:rPr>
        <w:t>「</w:t>
      </w:r>
      <w:r w:rsidR="003931CA">
        <w:rPr>
          <w:rFonts w:ascii="BIZ UDPゴシック" w:eastAsia="BIZ UDPゴシック" w:hAnsi="BIZ UDPゴシック" w:hint="eastAsia"/>
          <w:w w:val="99"/>
          <w:sz w:val="26"/>
          <w:szCs w:val="26"/>
        </w:rPr>
        <w:t>規制改革</w:t>
      </w:r>
      <w:r>
        <w:rPr>
          <w:rFonts w:ascii="BIZ UDPゴシック" w:eastAsia="BIZ UDPゴシック" w:hAnsi="BIZ UDPゴシック" w:hint="eastAsia"/>
          <w:w w:val="99"/>
          <w:sz w:val="26"/>
          <w:szCs w:val="26"/>
        </w:rPr>
        <w:t>実施計画」が閣議決定される</w:t>
      </w:r>
      <w:bookmarkEnd w:id="3"/>
      <w:r w:rsidRPr="00A81AED">
        <w:rPr>
          <w:rFonts w:ascii="BIZ UDPゴシック" w:eastAsia="BIZ UDPゴシック" w:hAnsi="BIZ UDPゴシック" w:hint="eastAsia"/>
          <w:w w:val="99"/>
          <w:sz w:val="12"/>
          <w:szCs w:val="12"/>
        </w:rPr>
        <w:t xml:space="preserve">　</w:t>
      </w:r>
      <w:r>
        <w:rPr>
          <w:rFonts w:ascii="BIZ UDPゴシック" w:eastAsia="BIZ UDPゴシック" w:hAnsi="BIZ UDPゴシック" w:hint="eastAsia"/>
          <w:w w:val="99"/>
          <w:sz w:val="26"/>
          <w:szCs w:val="26"/>
        </w:rPr>
        <w:t>・・・・・・・・・・・・・・・・・・・・・・・・・・・・・・・・・・・・２</w:t>
      </w:r>
    </w:p>
    <w:p w14:paraId="6A8F373A" w14:textId="55E91FDB" w:rsidR="003931CA" w:rsidRDefault="00A81AED" w:rsidP="00A81AED">
      <w:pPr>
        <w:pStyle w:val="a9"/>
        <w:numPr>
          <w:ilvl w:val="0"/>
          <w:numId w:val="1"/>
        </w:numPr>
        <w:tabs>
          <w:tab w:val="left" w:leader="middleDot" w:pos="9476"/>
          <w:tab w:val="left" w:pos="10080"/>
        </w:tabs>
        <w:spacing w:beforeLines="50" w:before="180"/>
        <w:ind w:leftChars="0" w:left="397" w:rightChars="-68" w:right="-143"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通知「保育所等における勤務時間短縮保育士の定義及び取扱いについて」が発出される（こども家庭庁）・・・・・・・・・・・・・・・・・・・・・・・・・・・・・・・・・・・・・・・・・・・・・・・・・・・・・</w:t>
      </w:r>
      <w:r w:rsidR="00900036">
        <w:rPr>
          <w:rFonts w:ascii="BIZ UDPゴシック" w:eastAsia="BIZ UDPゴシック" w:hAnsi="BIZ UDPゴシック" w:hint="eastAsia"/>
          <w:w w:val="99"/>
          <w:sz w:val="26"/>
          <w:szCs w:val="26"/>
        </w:rPr>
        <w:t>5</w:t>
      </w:r>
    </w:p>
    <w:p w14:paraId="398728F3" w14:textId="2C5141BD" w:rsidR="003931CA" w:rsidRDefault="008C2B98" w:rsidP="008C2B98">
      <w:pPr>
        <w:pStyle w:val="a9"/>
        <w:numPr>
          <w:ilvl w:val="0"/>
          <w:numId w:val="1"/>
        </w:numPr>
        <w:tabs>
          <w:tab w:val="left" w:leader="middleDot" w:pos="9476"/>
          <w:tab w:val="left" w:pos="10080"/>
        </w:tabs>
        <w:spacing w:beforeLines="50" w:before="180"/>
        <w:ind w:leftChars="0" w:left="397" w:rightChars="-68" w:right="-143" w:hanging="397"/>
        <w:jc w:val="left"/>
        <w:rPr>
          <w:rFonts w:ascii="BIZ UDPゴシック" w:eastAsia="BIZ UDPゴシック" w:hAnsi="BIZ UDPゴシック"/>
          <w:w w:val="99"/>
          <w:sz w:val="26"/>
          <w:szCs w:val="26"/>
        </w:rPr>
      </w:pPr>
      <w:bookmarkStart w:id="4" w:name="_Hlk170288719"/>
      <w:r>
        <w:rPr>
          <w:rFonts w:ascii="BIZ UDPゴシック" w:eastAsia="BIZ UDPゴシック" w:hAnsi="BIZ UDPゴシック" w:hint="eastAsia"/>
          <w:w w:val="99"/>
          <w:sz w:val="26"/>
          <w:szCs w:val="26"/>
        </w:rPr>
        <w:t>事務連絡「未就学児が日常的に集団で移動する経路の交通</w:t>
      </w:r>
      <w:r w:rsidR="003931CA">
        <w:rPr>
          <w:rFonts w:ascii="BIZ UDPゴシック" w:eastAsia="BIZ UDPゴシック" w:hAnsi="BIZ UDPゴシック" w:hint="eastAsia"/>
          <w:w w:val="99"/>
          <w:sz w:val="26"/>
          <w:szCs w:val="26"/>
        </w:rPr>
        <w:t>安全</w:t>
      </w:r>
      <w:r>
        <w:rPr>
          <w:rFonts w:ascii="BIZ UDPゴシック" w:eastAsia="BIZ UDPゴシック" w:hAnsi="BIZ UDPゴシック" w:hint="eastAsia"/>
          <w:w w:val="99"/>
          <w:sz w:val="26"/>
          <w:szCs w:val="26"/>
        </w:rPr>
        <w:t>の確保について」が発出される（こども家庭庁）</w:t>
      </w:r>
      <w:bookmarkEnd w:id="4"/>
      <w:r>
        <w:rPr>
          <w:rFonts w:ascii="BIZ UDPゴシック" w:eastAsia="BIZ UDPゴシック" w:hAnsi="BIZ UDPゴシック" w:hint="eastAsia"/>
          <w:w w:val="99"/>
          <w:sz w:val="26"/>
          <w:szCs w:val="26"/>
        </w:rPr>
        <w:t>・・・・・・・・・・・・・・・・・・・・・・・・・・・・・・・・・・・・・・・・・・・・・・・</w:t>
      </w:r>
      <w:r w:rsidR="00900036">
        <w:rPr>
          <w:rFonts w:ascii="BIZ UDPゴシック" w:eastAsia="BIZ UDPゴシック" w:hAnsi="BIZ UDPゴシック" w:hint="eastAsia"/>
          <w:w w:val="99"/>
          <w:sz w:val="26"/>
          <w:szCs w:val="26"/>
        </w:rPr>
        <w:t>7</w:t>
      </w:r>
    </w:p>
    <w:p w14:paraId="3861C438" w14:textId="3FF78D09" w:rsidR="003931CA" w:rsidRDefault="008C2B98" w:rsidP="008C2B98">
      <w:pPr>
        <w:pStyle w:val="a9"/>
        <w:numPr>
          <w:ilvl w:val="0"/>
          <w:numId w:val="1"/>
        </w:numPr>
        <w:tabs>
          <w:tab w:val="left" w:leader="middleDot" w:pos="9476"/>
          <w:tab w:val="left" w:pos="10080"/>
        </w:tabs>
        <w:spacing w:beforeLines="50" w:before="180"/>
        <w:ind w:leftChars="0" w:left="397" w:rightChars="-68" w:right="-143"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弱視や斜視の子どもの眼鏡装用等に関するお願い（日本眼科学会等）・・・・・・・・・・・</w:t>
      </w:r>
      <w:r w:rsidR="00900036">
        <w:rPr>
          <w:rFonts w:ascii="BIZ UDPゴシック" w:eastAsia="BIZ UDPゴシック" w:hAnsi="BIZ UDPゴシック" w:hint="eastAsia"/>
          <w:w w:val="99"/>
          <w:sz w:val="26"/>
          <w:szCs w:val="26"/>
        </w:rPr>
        <w:t>7</w:t>
      </w:r>
    </w:p>
    <w:p w14:paraId="5D0FD2ED" w14:textId="77777777"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5" w:name="_Hlk36759458"/>
      <w:bookmarkStart w:id="6" w:name="_Hlk36052104"/>
      <w:bookmarkEnd w:id="0"/>
      <w:bookmarkEnd w:id="1"/>
      <w:bookmarkEnd w:id="2"/>
      <w:r w:rsidRPr="002A2FFC">
        <w:rPr>
          <w:snapToGrid w:val="0"/>
        </w:rPr>
        <w:t>-----------------------------------------------------------------------------------------------------------------------------------------</w:t>
      </w:r>
    </w:p>
    <w:p w14:paraId="79A4E194" w14:textId="3F220B21" w:rsidR="0082194C" w:rsidRDefault="009954D4"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7" w:name="_Hlk166070070"/>
      <w:bookmarkEnd w:id="5"/>
      <w:bookmarkEnd w:id="6"/>
      <w:r w:rsidRPr="009954D4">
        <w:rPr>
          <w:rFonts w:ascii="BIZ UDPゴシック" w:eastAsia="BIZ UDPゴシック" w:hAnsi="BIZ UDPゴシック" w:cs="Courier New" w:hint="eastAsia"/>
          <w:b/>
          <w:sz w:val="40"/>
          <w:szCs w:val="40"/>
        </w:rPr>
        <w:t>「</w:t>
      </w:r>
      <w:r w:rsidR="008C2B98" w:rsidRPr="008C2B98">
        <w:rPr>
          <w:rFonts w:ascii="BIZ UDPゴシック" w:eastAsia="BIZ UDPゴシック" w:hAnsi="BIZ UDPゴシック" w:cs="Courier New" w:hint="eastAsia"/>
          <w:b/>
          <w:sz w:val="40"/>
          <w:szCs w:val="40"/>
        </w:rPr>
        <w:t>経済財政運営と改革の基本方針2024（骨太の方針2024）」が閣議決定され</w:t>
      </w:r>
      <w:r w:rsidR="008C2B98">
        <w:rPr>
          <w:rFonts w:ascii="BIZ UDPゴシック" w:eastAsia="BIZ UDPゴシック" w:hAnsi="BIZ UDPゴシック" w:cs="Courier New" w:hint="eastAsia"/>
          <w:b/>
          <w:sz w:val="40"/>
          <w:szCs w:val="40"/>
        </w:rPr>
        <w:t>る</w:t>
      </w:r>
    </w:p>
    <w:p w14:paraId="7F0A8901" w14:textId="77777777" w:rsidR="008C2B98" w:rsidRPr="008C2B98" w:rsidRDefault="008C2B98" w:rsidP="008C2B98">
      <w:pPr>
        <w:pStyle w:val="a9"/>
        <w:snapToGrid w:val="0"/>
        <w:ind w:leftChars="0" w:left="567"/>
        <w:rPr>
          <w:rFonts w:ascii="BIZ UDPゴシック" w:eastAsia="BIZ UDPゴシック" w:hAnsi="BIZ UDPゴシック" w:cs="Courier New"/>
          <w:b/>
          <w:sz w:val="22"/>
        </w:rPr>
      </w:pPr>
    </w:p>
    <w:bookmarkEnd w:id="7"/>
    <w:p w14:paraId="430EFC60" w14:textId="0289D3CD" w:rsidR="008C2B98" w:rsidRPr="008C2B98" w:rsidRDefault="009954D4" w:rsidP="008C2B98">
      <w:pPr>
        <w:spacing w:beforeLines="25" w:before="90" w:afterLines="25" w:after="90" w:line="300" w:lineRule="auto"/>
        <w:ind w:firstLineChars="100" w:firstLine="240"/>
        <w:rPr>
          <w:rFonts w:cs="ＭＳ 明朝"/>
          <w:bCs/>
          <w:sz w:val="20"/>
          <w:szCs w:val="20"/>
        </w:rPr>
      </w:pPr>
      <w:r w:rsidRPr="009954D4">
        <w:rPr>
          <w:rFonts w:cs="ＭＳ 明朝" w:hint="eastAsia"/>
          <w:bCs/>
          <w:sz w:val="24"/>
        </w:rPr>
        <w:t>令和</w:t>
      </w:r>
      <w:r w:rsidRPr="009954D4">
        <w:rPr>
          <w:rFonts w:cs="ＭＳ 明朝" w:hint="eastAsia"/>
          <w:bCs/>
          <w:sz w:val="24"/>
        </w:rPr>
        <w:t>6</w:t>
      </w:r>
      <w:r w:rsidRPr="009954D4">
        <w:rPr>
          <w:rFonts w:cs="ＭＳ 明朝" w:hint="eastAsia"/>
          <w:bCs/>
          <w:sz w:val="24"/>
        </w:rPr>
        <w:t>年</w:t>
      </w:r>
      <w:r w:rsidR="008C2B98">
        <w:rPr>
          <w:rFonts w:cs="ＭＳ 明朝" w:hint="eastAsia"/>
          <w:bCs/>
          <w:sz w:val="24"/>
        </w:rPr>
        <w:t>6</w:t>
      </w:r>
      <w:r w:rsidRPr="009954D4">
        <w:rPr>
          <w:rFonts w:cs="ＭＳ 明朝" w:hint="eastAsia"/>
          <w:bCs/>
          <w:sz w:val="24"/>
        </w:rPr>
        <w:t>月</w:t>
      </w:r>
      <w:r w:rsidR="008C2B98">
        <w:rPr>
          <w:rFonts w:cs="ＭＳ 明朝" w:hint="eastAsia"/>
          <w:bCs/>
          <w:sz w:val="24"/>
        </w:rPr>
        <w:t>2</w:t>
      </w:r>
      <w:r w:rsidRPr="009954D4">
        <w:rPr>
          <w:rFonts w:cs="ＭＳ 明朝" w:hint="eastAsia"/>
          <w:bCs/>
          <w:sz w:val="24"/>
        </w:rPr>
        <w:t>1</w:t>
      </w:r>
      <w:r w:rsidR="008C2B98">
        <w:rPr>
          <w:rFonts w:cs="ＭＳ 明朝" w:hint="eastAsia"/>
          <w:bCs/>
          <w:sz w:val="24"/>
        </w:rPr>
        <w:t>日、「経済財政運営と改革の基本方針</w:t>
      </w:r>
      <w:r w:rsidR="008C2B98">
        <w:rPr>
          <w:rFonts w:cs="ＭＳ 明朝" w:hint="eastAsia"/>
          <w:bCs/>
          <w:sz w:val="24"/>
        </w:rPr>
        <w:t>2024</w:t>
      </w:r>
      <w:r w:rsidR="008C2B98">
        <w:rPr>
          <w:rFonts w:cs="ＭＳ 明朝" w:hint="eastAsia"/>
          <w:bCs/>
          <w:sz w:val="24"/>
        </w:rPr>
        <w:t>～賃上げと投資がけん引する成長型経済の実現～」（骨太の方針</w:t>
      </w:r>
      <w:r w:rsidR="008C2B98">
        <w:rPr>
          <w:rFonts w:cs="ＭＳ 明朝" w:hint="eastAsia"/>
          <w:bCs/>
          <w:sz w:val="24"/>
        </w:rPr>
        <w:t>2024</w:t>
      </w:r>
      <w:r w:rsidR="008C2B98">
        <w:rPr>
          <w:rFonts w:cs="ＭＳ 明朝" w:hint="eastAsia"/>
          <w:bCs/>
          <w:sz w:val="24"/>
        </w:rPr>
        <w:t>）が</w:t>
      </w:r>
      <w:r w:rsidR="008C2B98" w:rsidRPr="008C2B98">
        <w:rPr>
          <w:rFonts w:cs="ＭＳ 明朝" w:hint="eastAsia"/>
          <w:bCs/>
          <w:sz w:val="24"/>
        </w:rPr>
        <w:t>同日開催の経済財政諮問会議</w:t>
      </w:r>
      <w:r w:rsidR="008C2B98" w:rsidRPr="008C2B98">
        <w:rPr>
          <w:rFonts w:cs="ＭＳ 明朝" w:hint="eastAsia"/>
          <w:bCs/>
          <w:sz w:val="24"/>
          <w:vertAlign w:val="superscript"/>
        </w:rPr>
        <w:t>※</w:t>
      </w:r>
      <w:r w:rsidR="007D1A80">
        <w:rPr>
          <w:rFonts w:cs="ＭＳ 明朝" w:hint="eastAsia"/>
          <w:bCs/>
          <w:sz w:val="24"/>
          <w:vertAlign w:val="superscript"/>
        </w:rPr>
        <w:t>1</w:t>
      </w:r>
      <w:r w:rsidR="008C2B98" w:rsidRPr="008C2B98">
        <w:rPr>
          <w:rFonts w:cs="ＭＳ 明朝" w:hint="eastAsia"/>
          <w:bCs/>
          <w:sz w:val="24"/>
        </w:rPr>
        <w:t>を経て、閣議決定されました。</w:t>
      </w:r>
      <w:r w:rsidR="008C2B98" w:rsidRPr="008C2B98">
        <w:rPr>
          <w:rFonts w:cs="ＭＳ 明朝" w:hint="eastAsia"/>
          <w:bCs/>
          <w:sz w:val="20"/>
          <w:szCs w:val="20"/>
        </w:rPr>
        <w:t>（※</w:t>
      </w:r>
      <w:r w:rsidR="007D1A80">
        <w:rPr>
          <w:rFonts w:cs="ＭＳ 明朝" w:hint="eastAsia"/>
          <w:bCs/>
          <w:sz w:val="20"/>
          <w:szCs w:val="20"/>
        </w:rPr>
        <w:t>1</w:t>
      </w:r>
      <w:r w:rsidR="008C2B98" w:rsidRPr="008C2B98">
        <w:rPr>
          <w:rFonts w:cs="ＭＳ 明朝" w:hint="eastAsia"/>
          <w:bCs/>
          <w:sz w:val="20"/>
          <w:szCs w:val="20"/>
        </w:rPr>
        <w:t xml:space="preserve"> </w:t>
      </w:r>
      <w:r w:rsidR="008C2B98" w:rsidRPr="008C2B98">
        <w:rPr>
          <w:rFonts w:cs="ＭＳ 明朝" w:hint="eastAsia"/>
          <w:bCs/>
          <w:sz w:val="20"/>
          <w:szCs w:val="20"/>
        </w:rPr>
        <w:t>第</w:t>
      </w:r>
      <w:r w:rsidR="008C2B98" w:rsidRPr="008C2B98">
        <w:rPr>
          <w:rFonts w:cs="ＭＳ 明朝" w:hint="eastAsia"/>
          <w:bCs/>
          <w:sz w:val="20"/>
          <w:szCs w:val="20"/>
        </w:rPr>
        <w:t>9</w:t>
      </w:r>
      <w:r w:rsidR="008C2B98" w:rsidRPr="008C2B98">
        <w:rPr>
          <w:rFonts w:cs="ＭＳ 明朝" w:hint="eastAsia"/>
          <w:bCs/>
          <w:sz w:val="20"/>
          <w:szCs w:val="20"/>
        </w:rPr>
        <w:t>回経済財政諮問会議・第</w:t>
      </w:r>
      <w:r w:rsidR="008C2B98" w:rsidRPr="008C2B98">
        <w:rPr>
          <w:rFonts w:cs="ＭＳ 明朝" w:hint="eastAsia"/>
          <w:bCs/>
          <w:sz w:val="20"/>
          <w:szCs w:val="20"/>
        </w:rPr>
        <w:t>2</w:t>
      </w:r>
      <w:r w:rsidR="00BC45A2">
        <w:rPr>
          <w:rFonts w:cs="ＭＳ 明朝" w:hint="eastAsia"/>
          <w:bCs/>
          <w:sz w:val="20"/>
          <w:szCs w:val="20"/>
        </w:rPr>
        <w:t>9</w:t>
      </w:r>
      <w:r w:rsidR="008C2B98" w:rsidRPr="008C2B98">
        <w:rPr>
          <w:rFonts w:cs="ＭＳ 明朝" w:hint="eastAsia"/>
          <w:bCs/>
          <w:sz w:val="20"/>
          <w:szCs w:val="20"/>
        </w:rPr>
        <w:t>回新しい資本主義実現会議合同会議）</w:t>
      </w:r>
    </w:p>
    <w:p w14:paraId="4C420B58" w14:textId="1A1546ED" w:rsidR="007D1A80" w:rsidRDefault="007D1A80" w:rsidP="008C2B98">
      <w:pPr>
        <w:spacing w:beforeLines="25" w:before="90" w:afterLines="25" w:after="90" w:line="300" w:lineRule="auto"/>
        <w:ind w:firstLineChars="100" w:firstLine="240"/>
        <w:rPr>
          <w:rFonts w:cs="ＭＳ 明朝"/>
          <w:bCs/>
          <w:sz w:val="24"/>
        </w:rPr>
      </w:pPr>
      <w:r>
        <w:rPr>
          <w:rFonts w:cs="ＭＳ 明朝" w:hint="eastAsia"/>
          <w:bCs/>
          <w:sz w:val="24"/>
        </w:rPr>
        <w:t>「骨太の方針」は、国の重要課題や翌年度予算編成の基本的姿勢、政権として力を注ぐ政策の方向性を示すもので、毎年</w:t>
      </w:r>
      <w:r>
        <w:rPr>
          <w:rFonts w:cs="ＭＳ 明朝" w:hint="eastAsia"/>
          <w:bCs/>
          <w:sz w:val="24"/>
        </w:rPr>
        <w:t>6</w:t>
      </w:r>
      <w:r>
        <w:rPr>
          <w:rFonts w:cs="ＭＳ 明朝" w:hint="eastAsia"/>
          <w:bCs/>
          <w:sz w:val="24"/>
        </w:rPr>
        <w:t>月ごろに策定されます。</w:t>
      </w:r>
      <w:r w:rsidR="00C00506">
        <w:rPr>
          <w:rFonts w:cs="ＭＳ 明朝" w:hint="eastAsia"/>
          <w:bCs/>
          <w:sz w:val="24"/>
        </w:rPr>
        <w:t>決定された</w:t>
      </w:r>
      <w:r>
        <w:rPr>
          <w:rFonts w:cs="ＭＳ 明朝" w:hint="eastAsia"/>
          <w:bCs/>
          <w:sz w:val="24"/>
        </w:rPr>
        <w:t>「骨太の方針」に基づき、その後の政策や予算編成が進められます。</w:t>
      </w:r>
    </w:p>
    <w:p w14:paraId="2474DAA0" w14:textId="7B098C71" w:rsidR="00BC45A2" w:rsidRDefault="00E00726" w:rsidP="008C2B98">
      <w:pPr>
        <w:spacing w:beforeLines="25" w:before="90" w:afterLines="25" w:after="90" w:line="300" w:lineRule="auto"/>
        <w:ind w:firstLineChars="100" w:firstLine="240"/>
        <w:rPr>
          <w:rFonts w:cs="ＭＳ 明朝"/>
          <w:bCs/>
          <w:sz w:val="24"/>
        </w:rPr>
      </w:pPr>
      <w:r>
        <w:rPr>
          <w:rFonts w:cs="ＭＳ 明朝" w:hint="eastAsia"/>
          <w:bCs/>
          <w:sz w:val="24"/>
        </w:rPr>
        <w:t>「骨太の方針</w:t>
      </w:r>
      <w:r>
        <w:rPr>
          <w:rFonts w:cs="ＭＳ 明朝" w:hint="eastAsia"/>
          <w:bCs/>
          <w:sz w:val="24"/>
        </w:rPr>
        <w:t>2024</w:t>
      </w:r>
      <w:r>
        <w:rPr>
          <w:rFonts w:cs="ＭＳ 明朝" w:hint="eastAsia"/>
          <w:bCs/>
          <w:sz w:val="24"/>
        </w:rPr>
        <w:t>」にお</w:t>
      </w:r>
      <w:r w:rsidR="008B42B1">
        <w:rPr>
          <w:rFonts w:cs="ＭＳ 明朝" w:hint="eastAsia"/>
          <w:bCs/>
          <w:sz w:val="24"/>
        </w:rPr>
        <w:t>ける</w:t>
      </w:r>
      <w:r>
        <w:rPr>
          <w:rFonts w:cs="ＭＳ 明朝" w:hint="eastAsia"/>
          <w:bCs/>
          <w:sz w:val="24"/>
        </w:rPr>
        <w:t>、</w:t>
      </w:r>
      <w:r w:rsidR="008C2B98" w:rsidRPr="008C2B98">
        <w:rPr>
          <w:rFonts w:cs="ＭＳ 明朝" w:hint="eastAsia"/>
          <w:bCs/>
          <w:sz w:val="24"/>
        </w:rPr>
        <w:t>子どもをめぐる政策として</w:t>
      </w:r>
      <w:r>
        <w:rPr>
          <w:rFonts w:cs="ＭＳ 明朝" w:hint="eastAsia"/>
          <w:bCs/>
          <w:sz w:val="24"/>
        </w:rPr>
        <w:t>、</w:t>
      </w:r>
      <w:r w:rsidR="008C2B98">
        <w:rPr>
          <w:rFonts w:cs="ＭＳ 明朝" w:hint="eastAsia"/>
          <w:bCs/>
          <w:sz w:val="24"/>
        </w:rPr>
        <w:t>「こども未来戦略」や「こども大綱」、「こどもまんなか実行計画</w:t>
      </w:r>
      <w:r w:rsidR="008C2B98">
        <w:rPr>
          <w:rFonts w:cs="ＭＳ 明朝" w:hint="eastAsia"/>
          <w:bCs/>
          <w:sz w:val="24"/>
        </w:rPr>
        <w:t>2024</w:t>
      </w:r>
      <w:r w:rsidR="008C2B98">
        <w:rPr>
          <w:rFonts w:cs="ＭＳ 明朝" w:hint="eastAsia"/>
          <w:bCs/>
          <w:sz w:val="24"/>
        </w:rPr>
        <w:t>」に基づき、全てのこども・若者が将来にわたって幸せな状態で</w:t>
      </w:r>
      <w:r w:rsidR="00D464BA">
        <w:rPr>
          <w:rFonts w:cs="ＭＳ 明朝" w:hint="eastAsia"/>
          <w:bCs/>
          <w:sz w:val="24"/>
        </w:rPr>
        <w:t>生活</w:t>
      </w:r>
      <w:r w:rsidR="008C2B98">
        <w:rPr>
          <w:rFonts w:cs="ＭＳ 明朝" w:hint="eastAsia"/>
          <w:bCs/>
          <w:sz w:val="24"/>
        </w:rPr>
        <w:t>を送ることができる「こどもまんなか社会」を実現し、その結果として、少子化の流れを変え、社会経済の持続可能性を高めていくとしています。</w:t>
      </w:r>
    </w:p>
    <w:p w14:paraId="5A41DD92" w14:textId="2195AC2A" w:rsidR="008C2B98" w:rsidRDefault="00BC45A2" w:rsidP="008C2B98">
      <w:pPr>
        <w:spacing w:beforeLines="25" w:before="90" w:afterLines="25" w:after="90" w:line="300" w:lineRule="auto"/>
        <w:ind w:firstLineChars="100" w:firstLine="240"/>
        <w:rPr>
          <w:rFonts w:cs="ＭＳ 明朝"/>
          <w:bCs/>
          <w:sz w:val="24"/>
        </w:rPr>
      </w:pPr>
      <w:r>
        <w:rPr>
          <w:rFonts w:cs="ＭＳ 明朝" w:hint="eastAsia"/>
          <w:bCs/>
          <w:sz w:val="24"/>
        </w:rPr>
        <w:t>また、そうした施策の実施にあたっては、数値目標を含めた指標を活用して</w:t>
      </w:r>
      <w:r>
        <w:rPr>
          <w:rFonts w:cs="ＭＳ 明朝" w:hint="eastAsia"/>
          <w:bCs/>
          <w:sz w:val="24"/>
        </w:rPr>
        <w:t>PDCA</w:t>
      </w:r>
      <w:r>
        <w:rPr>
          <w:rFonts w:cs="ＭＳ 明朝" w:hint="eastAsia"/>
          <w:bCs/>
          <w:sz w:val="24"/>
        </w:rPr>
        <w:t>を推進するなど、</w:t>
      </w:r>
      <w:r>
        <w:rPr>
          <w:rFonts w:cs="ＭＳ 明朝" w:hint="eastAsia"/>
          <w:bCs/>
          <w:sz w:val="24"/>
        </w:rPr>
        <w:t>EBPM</w:t>
      </w:r>
      <w:r w:rsidRPr="00BC45A2">
        <w:rPr>
          <w:rFonts w:cs="ＭＳ 明朝" w:hint="eastAsia"/>
          <w:bCs/>
          <w:sz w:val="24"/>
          <w:vertAlign w:val="superscript"/>
        </w:rPr>
        <w:t>※</w:t>
      </w:r>
      <w:r w:rsidRPr="00BC45A2">
        <w:rPr>
          <w:rFonts w:cs="ＭＳ 明朝" w:hint="eastAsia"/>
          <w:bCs/>
          <w:sz w:val="24"/>
          <w:vertAlign w:val="superscript"/>
        </w:rPr>
        <w:t>2</w:t>
      </w:r>
      <w:r>
        <w:rPr>
          <w:rFonts w:cs="ＭＳ 明朝" w:hint="eastAsia"/>
          <w:bCs/>
          <w:sz w:val="24"/>
        </w:rPr>
        <w:t>を確実に実行し、ワイズスペンディング</w:t>
      </w:r>
      <w:r w:rsidRPr="00BC45A2">
        <w:rPr>
          <w:rFonts w:cs="ＭＳ 明朝" w:hint="eastAsia"/>
          <w:bCs/>
          <w:sz w:val="24"/>
          <w:vertAlign w:val="superscript"/>
        </w:rPr>
        <w:t>※</w:t>
      </w:r>
      <w:r w:rsidRPr="00BC45A2">
        <w:rPr>
          <w:rFonts w:cs="ＭＳ 明朝" w:hint="eastAsia"/>
          <w:bCs/>
          <w:sz w:val="24"/>
          <w:vertAlign w:val="superscript"/>
        </w:rPr>
        <w:t>3</w:t>
      </w:r>
      <w:r>
        <w:rPr>
          <w:rFonts w:cs="ＭＳ 明朝" w:hint="eastAsia"/>
          <w:bCs/>
          <w:sz w:val="24"/>
        </w:rPr>
        <w:t>につなげるとしています。</w:t>
      </w:r>
    </w:p>
    <w:p w14:paraId="186F0D47" w14:textId="2B6599B1" w:rsidR="00BC45A2" w:rsidRDefault="00BC45A2" w:rsidP="00E00726">
      <w:pPr>
        <w:spacing w:beforeLines="25" w:before="90"/>
        <w:ind w:firstLineChars="100" w:firstLine="200"/>
        <w:rPr>
          <w:rFonts w:cs="ＭＳ 明朝"/>
          <w:bCs/>
          <w:sz w:val="20"/>
          <w:szCs w:val="20"/>
        </w:rPr>
      </w:pPr>
      <w:r>
        <w:rPr>
          <w:rFonts w:cs="ＭＳ 明朝" w:hint="eastAsia"/>
          <w:bCs/>
          <w:sz w:val="20"/>
          <w:szCs w:val="20"/>
        </w:rPr>
        <w:t>※</w:t>
      </w:r>
      <w:r>
        <w:rPr>
          <w:rFonts w:cs="ＭＳ 明朝" w:hint="eastAsia"/>
          <w:bCs/>
          <w:sz w:val="20"/>
          <w:szCs w:val="20"/>
        </w:rPr>
        <w:t>2</w:t>
      </w:r>
      <w:r>
        <w:rPr>
          <w:rFonts w:cs="ＭＳ 明朝" w:hint="eastAsia"/>
          <w:bCs/>
          <w:sz w:val="20"/>
          <w:szCs w:val="20"/>
        </w:rPr>
        <w:t xml:space="preserve">　</w:t>
      </w:r>
      <w:r w:rsidRPr="00BC45A2">
        <w:rPr>
          <w:rFonts w:cs="ＭＳ 明朝"/>
          <w:bCs/>
          <w:sz w:val="20"/>
          <w:szCs w:val="20"/>
        </w:rPr>
        <w:t>Evidence Based Policy Making</w:t>
      </w:r>
      <w:r>
        <w:rPr>
          <w:rFonts w:cs="ＭＳ 明朝"/>
          <w:bCs/>
          <w:sz w:val="20"/>
          <w:szCs w:val="20"/>
        </w:rPr>
        <w:t xml:space="preserve"> </w:t>
      </w:r>
      <w:r>
        <w:rPr>
          <w:rFonts w:cs="ＭＳ 明朝" w:hint="eastAsia"/>
          <w:bCs/>
          <w:sz w:val="20"/>
          <w:szCs w:val="20"/>
        </w:rPr>
        <w:t>…エビデンス（</w:t>
      </w:r>
      <w:r w:rsidRPr="00BC45A2">
        <w:rPr>
          <w:rFonts w:cs="ＭＳ 明朝" w:hint="eastAsia"/>
          <w:bCs/>
          <w:sz w:val="20"/>
          <w:szCs w:val="20"/>
        </w:rPr>
        <w:t>合理的根拠</w:t>
      </w:r>
      <w:r>
        <w:rPr>
          <w:rFonts w:cs="ＭＳ 明朝" w:hint="eastAsia"/>
          <w:bCs/>
          <w:sz w:val="20"/>
          <w:szCs w:val="20"/>
        </w:rPr>
        <w:t>）</w:t>
      </w:r>
      <w:r w:rsidRPr="00BC45A2">
        <w:rPr>
          <w:rFonts w:cs="ＭＳ 明朝" w:hint="eastAsia"/>
          <w:bCs/>
          <w:sz w:val="20"/>
          <w:szCs w:val="20"/>
        </w:rPr>
        <w:t>に基づく政策立案</w:t>
      </w:r>
    </w:p>
    <w:p w14:paraId="02BC7BEB" w14:textId="3F19FFED" w:rsidR="00BC45A2" w:rsidRDefault="00BC45A2" w:rsidP="008B42B1">
      <w:pPr>
        <w:spacing w:afterLines="25" w:after="90"/>
        <w:ind w:leftChars="100" w:left="610" w:rightChars="-338" w:right="-710" w:hangingChars="200" w:hanging="400"/>
        <w:rPr>
          <w:rFonts w:cs="ＭＳ 明朝"/>
          <w:bCs/>
          <w:sz w:val="20"/>
          <w:szCs w:val="20"/>
        </w:rPr>
      </w:pPr>
      <w:r>
        <w:rPr>
          <w:rFonts w:cs="ＭＳ 明朝" w:hint="eastAsia"/>
          <w:bCs/>
          <w:sz w:val="20"/>
          <w:szCs w:val="20"/>
        </w:rPr>
        <w:t>※</w:t>
      </w:r>
      <w:r>
        <w:rPr>
          <w:rFonts w:cs="ＭＳ 明朝" w:hint="eastAsia"/>
          <w:bCs/>
          <w:sz w:val="20"/>
          <w:szCs w:val="20"/>
        </w:rPr>
        <w:t>3</w:t>
      </w:r>
      <w:r>
        <w:rPr>
          <w:rFonts w:cs="ＭＳ 明朝" w:hint="eastAsia"/>
          <w:bCs/>
          <w:sz w:val="20"/>
          <w:szCs w:val="20"/>
        </w:rPr>
        <w:t xml:space="preserve">　</w:t>
      </w:r>
      <w:r w:rsidRPr="00BC45A2">
        <w:rPr>
          <w:rFonts w:cs="ＭＳ 明朝"/>
          <w:bCs/>
          <w:sz w:val="20"/>
          <w:szCs w:val="20"/>
        </w:rPr>
        <w:t>wise spending</w:t>
      </w:r>
      <w:r w:rsidR="007D1A80">
        <w:rPr>
          <w:rFonts w:cs="ＭＳ 明朝" w:hint="eastAsia"/>
          <w:bCs/>
          <w:sz w:val="20"/>
          <w:szCs w:val="20"/>
        </w:rPr>
        <w:t>（</w:t>
      </w:r>
      <w:r w:rsidRPr="00BC45A2">
        <w:rPr>
          <w:rFonts w:cs="ＭＳ 明朝" w:hint="eastAsia"/>
          <w:bCs/>
          <w:sz w:val="20"/>
          <w:szCs w:val="20"/>
        </w:rPr>
        <w:t>賢い支出</w:t>
      </w:r>
      <w:r w:rsidR="007D1A80">
        <w:rPr>
          <w:rFonts w:cs="ＭＳ 明朝" w:hint="eastAsia"/>
          <w:bCs/>
          <w:sz w:val="20"/>
          <w:szCs w:val="20"/>
        </w:rPr>
        <w:t>）</w:t>
      </w:r>
      <w:r w:rsidRPr="00BC45A2">
        <w:rPr>
          <w:rFonts w:cs="ＭＳ 明朝" w:hint="eastAsia"/>
          <w:bCs/>
          <w:sz w:val="20"/>
          <w:szCs w:val="20"/>
        </w:rPr>
        <w:t>…政策効果が乏しい歳出を削減し、政策効果の高い歳出に転換する</w:t>
      </w:r>
      <w:r w:rsidR="00B5062E">
        <w:rPr>
          <w:rFonts w:cs="ＭＳ 明朝" w:hint="eastAsia"/>
          <w:bCs/>
          <w:sz w:val="20"/>
          <w:szCs w:val="20"/>
        </w:rPr>
        <w:t>こと</w:t>
      </w:r>
    </w:p>
    <w:p w14:paraId="19877988" w14:textId="77777777" w:rsidR="00E00726" w:rsidRPr="00E00726" w:rsidRDefault="00E00726" w:rsidP="00E00726">
      <w:pPr>
        <w:snapToGrid w:val="0"/>
        <w:ind w:firstLineChars="100" w:firstLine="100"/>
        <w:rPr>
          <w:rFonts w:cs="ＭＳ 明朝"/>
          <w:bCs/>
          <w:sz w:val="10"/>
          <w:szCs w:val="10"/>
        </w:rPr>
      </w:pPr>
    </w:p>
    <w:p w14:paraId="71632251" w14:textId="00C755A8" w:rsidR="000A3332" w:rsidRDefault="00D464BA" w:rsidP="000A3332">
      <w:pPr>
        <w:spacing w:beforeLines="25" w:before="90" w:afterLines="25" w:after="90" w:line="300" w:lineRule="auto"/>
        <w:ind w:firstLineChars="100" w:firstLine="240"/>
        <w:rPr>
          <w:rFonts w:cs="ＭＳ 明朝"/>
          <w:bCs/>
          <w:sz w:val="24"/>
        </w:rPr>
      </w:pPr>
      <w:r>
        <w:rPr>
          <w:rFonts w:cs="ＭＳ 明朝" w:hint="eastAsia"/>
          <w:bCs/>
          <w:sz w:val="24"/>
        </w:rPr>
        <w:t>こども政策に関しては</w:t>
      </w:r>
      <w:r w:rsidR="000A3332">
        <w:rPr>
          <w:rFonts w:cs="ＭＳ 明朝" w:hint="eastAsia"/>
          <w:bCs/>
          <w:sz w:val="24"/>
        </w:rPr>
        <w:t>、「加速化プランの着実な実施」「こども大綱の推進」が挙げられています。「加速化プランの着実な実施」については、経済的支援の強化、全てのこども・子育て世帯を対象とする支援の拡充、共働き・共育ての推進に取り組むとされ、それらの</w:t>
      </w:r>
      <w:r w:rsidR="000A3332" w:rsidRPr="00C00506">
        <w:rPr>
          <w:rFonts w:cs="ＭＳ 明朝" w:hint="eastAsia"/>
          <w:bCs/>
          <w:sz w:val="24"/>
          <w:u w:val="single"/>
        </w:rPr>
        <w:t>財源として、徹底した歳出改革等を進めるとともに、実質的な負担を生じさせずに</w:t>
      </w:r>
      <w:r w:rsidR="000A3332" w:rsidRPr="00C00506">
        <w:rPr>
          <w:rFonts w:cs="ＭＳ 明朝" w:hint="eastAsia"/>
          <w:bCs/>
          <w:sz w:val="24"/>
          <w:u w:val="single"/>
        </w:rPr>
        <w:t>2026</w:t>
      </w:r>
      <w:r w:rsidR="000A3332" w:rsidRPr="00C00506">
        <w:rPr>
          <w:rFonts w:cs="ＭＳ 明朝" w:hint="eastAsia"/>
          <w:bCs/>
          <w:sz w:val="24"/>
          <w:u w:val="single"/>
        </w:rPr>
        <w:t>年</w:t>
      </w:r>
      <w:r w:rsidR="000A3332" w:rsidRPr="00C00506">
        <w:rPr>
          <w:rFonts w:cs="ＭＳ 明朝" w:hint="eastAsia"/>
          <w:bCs/>
          <w:sz w:val="24"/>
          <w:u w:val="single"/>
        </w:rPr>
        <w:lastRenderedPageBreak/>
        <w:t>度から子ども・子育て支援金制度を導入する</w:t>
      </w:r>
      <w:r w:rsidR="000A3332">
        <w:rPr>
          <w:rFonts w:cs="ＭＳ 明朝" w:hint="eastAsia"/>
          <w:bCs/>
          <w:sz w:val="24"/>
        </w:rPr>
        <w:t>としています。</w:t>
      </w:r>
    </w:p>
    <w:p w14:paraId="32C00B4A" w14:textId="77777777" w:rsidR="000A3332" w:rsidRDefault="000A3332" w:rsidP="000A3332">
      <w:pPr>
        <w:spacing w:beforeLines="25" w:before="90" w:afterLines="25" w:after="90" w:line="300" w:lineRule="auto"/>
        <w:ind w:firstLineChars="100" w:firstLine="240"/>
        <w:rPr>
          <w:rFonts w:cs="ＭＳ 明朝"/>
          <w:bCs/>
          <w:sz w:val="24"/>
        </w:rPr>
      </w:pPr>
      <w:r>
        <w:rPr>
          <w:rFonts w:cs="ＭＳ 明朝" w:hint="eastAsia"/>
          <w:bCs/>
          <w:sz w:val="24"/>
        </w:rPr>
        <w:t>また、「こども大綱の推進」については、「はじめの</w:t>
      </w:r>
      <w:r>
        <w:rPr>
          <w:rFonts w:cs="ＭＳ 明朝" w:hint="eastAsia"/>
          <w:bCs/>
          <w:sz w:val="24"/>
        </w:rPr>
        <w:t>100</w:t>
      </w:r>
      <w:r>
        <w:rPr>
          <w:rFonts w:cs="ＭＳ 明朝" w:hint="eastAsia"/>
          <w:bCs/>
          <w:sz w:val="24"/>
        </w:rPr>
        <w:t>か月の育ちビジョン」に基づく幼児期までの育ちの質の向上、保育現場の負担軽減を図りつつ、</w:t>
      </w:r>
      <w:r w:rsidRPr="00C00506">
        <w:rPr>
          <w:rFonts w:cs="ＭＳ 明朝" w:hint="eastAsia"/>
          <w:bCs/>
          <w:sz w:val="24"/>
          <w:u w:val="single"/>
        </w:rPr>
        <w:t>人口減少地域における施設の多機能化等を通じた保育機能の維持</w:t>
      </w:r>
      <w:r>
        <w:rPr>
          <w:rFonts w:cs="ＭＳ 明朝" w:hint="eastAsia"/>
          <w:bCs/>
          <w:sz w:val="24"/>
        </w:rPr>
        <w:t>も含めて、「新子育て安心プラン」後の保育提供体制の在り方を早急に示すとされました。</w:t>
      </w:r>
    </w:p>
    <w:p w14:paraId="0B733325" w14:textId="3B362E51" w:rsidR="001D01F6" w:rsidRDefault="000A3332" w:rsidP="000A3332">
      <w:pPr>
        <w:spacing w:beforeLines="25" w:before="90" w:afterLines="25" w:after="90" w:line="300" w:lineRule="auto"/>
        <w:ind w:firstLineChars="100" w:firstLine="240"/>
        <w:rPr>
          <w:rFonts w:cs="ＭＳ 明朝"/>
          <w:bCs/>
          <w:sz w:val="24"/>
        </w:rPr>
      </w:pPr>
      <w:r>
        <w:rPr>
          <w:rFonts w:cs="ＭＳ 明朝" w:hint="eastAsia"/>
          <w:bCs/>
          <w:sz w:val="24"/>
        </w:rPr>
        <w:t>第</w:t>
      </w:r>
      <w:r>
        <w:rPr>
          <w:rFonts w:cs="ＭＳ 明朝" w:hint="eastAsia"/>
          <w:bCs/>
          <w:sz w:val="24"/>
        </w:rPr>
        <w:t>4</w:t>
      </w:r>
      <w:r>
        <w:rPr>
          <w:rFonts w:cs="ＭＳ 明朝" w:hint="eastAsia"/>
          <w:bCs/>
          <w:sz w:val="24"/>
        </w:rPr>
        <w:t>章の「当面の経済財政運営と令和</w:t>
      </w:r>
      <w:r>
        <w:rPr>
          <w:rFonts w:cs="ＭＳ 明朝" w:hint="eastAsia"/>
          <w:bCs/>
          <w:sz w:val="24"/>
        </w:rPr>
        <w:t>7</w:t>
      </w:r>
      <w:r>
        <w:rPr>
          <w:rFonts w:cs="ＭＳ 明朝" w:hint="eastAsia"/>
          <w:bCs/>
          <w:sz w:val="24"/>
        </w:rPr>
        <w:t>年度予算編成に向けた考え方」においては、</w:t>
      </w:r>
      <w:r w:rsidR="001D01F6">
        <w:rPr>
          <w:rFonts w:cs="ＭＳ 明朝" w:hint="eastAsia"/>
          <w:bCs/>
          <w:sz w:val="24"/>
        </w:rPr>
        <w:t>当面の経済財政運営として、「まずは、春季労使交渉による賃上げの流れを中小企業・小規模事業者、地方等でも実現し、医療・介護など、</w:t>
      </w:r>
      <w:r w:rsidR="001D01F6" w:rsidRPr="00C00506">
        <w:rPr>
          <w:rFonts w:cs="ＭＳ 明朝" w:hint="eastAsia"/>
          <w:bCs/>
          <w:sz w:val="24"/>
          <w:u w:val="single"/>
        </w:rPr>
        <w:t>公的価格に基づく賃上げ</w:t>
      </w:r>
      <w:r w:rsidR="001D01F6">
        <w:rPr>
          <w:rFonts w:cs="ＭＳ 明朝" w:hint="eastAsia"/>
          <w:bCs/>
          <w:sz w:val="24"/>
        </w:rPr>
        <w:t>、最低賃金の引き上げ</w:t>
      </w:r>
      <w:r w:rsidR="001D01F6" w:rsidRPr="00C00506">
        <w:rPr>
          <w:rFonts w:cs="ＭＳ 明朝" w:hint="eastAsia"/>
          <w:bCs/>
          <w:sz w:val="24"/>
          <w:u w:val="single"/>
        </w:rPr>
        <w:t>を実行する</w:t>
      </w:r>
      <w:r w:rsidR="001D01F6">
        <w:rPr>
          <w:rFonts w:cs="ＭＳ 明朝" w:hint="eastAsia"/>
          <w:bCs/>
          <w:sz w:val="24"/>
        </w:rPr>
        <w:t>」とされています。さらに、令和</w:t>
      </w:r>
      <w:r w:rsidR="001D01F6">
        <w:rPr>
          <w:rFonts w:cs="ＭＳ 明朝" w:hint="eastAsia"/>
          <w:bCs/>
          <w:sz w:val="24"/>
        </w:rPr>
        <w:t>7</w:t>
      </w:r>
      <w:r w:rsidR="001D01F6">
        <w:rPr>
          <w:rFonts w:cs="ＭＳ 明朝" w:hint="eastAsia"/>
          <w:bCs/>
          <w:sz w:val="24"/>
        </w:rPr>
        <w:t>年度予算編成に向けた考え方として、「③持続的・構造的賃上げの実現、官民連携による投資の拡大、少子化対策・こども政策の抜本的強化を含めた新たなステージへの</w:t>
      </w:r>
      <w:r w:rsidR="008B42B1">
        <w:rPr>
          <w:rFonts w:cs="ＭＳ 明朝" w:hint="eastAsia"/>
          <w:bCs/>
          <w:sz w:val="24"/>
        </w:rPr>
        <w:t>移行</w:t>
      </w:r>
      <w:r w:rsidR="001D01F6">
        <w:rPr>
          <w:rFonts w:cs="ＭＳ 明朝" w:hint="eastAsia"/>
          <w:bCs/>
          <w:sz w:val="24"/>
        </w:rPr>
        <w:t>に向けた取組の加速（略）等により、メリハリの効いた予算編成とする」とされています。</w:t>
      </w:r>
    </w:p>
    <w:p w14:paraId="6A66F63A" w14:textId="162C44BD" w:rsidR="009954D4" w:rsidRDefault="009954D4" w:rsidP="009954D4">
      <w:pPr>
        <w:spacing w:beforeLines="25" w:before="90" w:afterLines="25" w:after="90" w:line="300" w:lineRule="auto"/>
        <w:ind w:firstLineChars="100" w:firstLine="240"/>
        <w:rPr>
          <w:rFonts w:cs="ＭＳ 明朝"/>
          <w:bCs/>
          <w:sz w:val="24"/>
        </w:rPr>
      </w:pPr>
      <w:r w:rsidRPr="009954D4">
        <w:rPr>
          <w:rFonts w:cs="ＭＳ 明朝" w:hint="eastAsia"/>
          <w:bCs/>
          <w:sz w:val="24"/>
        </w:rPr>
        <w:t>詳細な内容は</w:t>
      </w:r>
      <w:r w:rsidR="004A44E0">
        <w:rPr>
          <w:rFonts w:cs="ＭＳ 明朝" w:hint="eastAsia"/>
          <w:bCs/>
          <w:sz w:val="24"/>
        </w:rPr>
        <w:t>下記</w:t>
      </w:r>
      <w:r w:rsidRPr="009954D4">
        <w:rPr>
          <w:rFonts w:cs="ＭＳ 明朝" w:hint="eastAsia"/>
          <w:bCs/>
          <w:sz w:val="24"/>
        </w:rPr>
        <w:t>ホームページからご確認ください。</w:t>
      </w:r>
    </w:p>
    <w:p w14:paraId="0CDFB007" w14:textId="441796B2" w:rsidR="009954D4" w:rsidRPr="005C6F7B" w:rsidRDefault="009954D4" w:rsidP="009954D4">
      <w:pPr>
        <w:spacing w:afterLines="25" w:after="90"/>
        <w:rPr>
          <w:rFonts w:ascii="BIZ UDPゴシック" w:eastAsia="BIZ UDPゴシック" w:hAnsi="BIZ UDPゴシック"/>
        </w:rPr>
      </w:pPr>
      <w:r w:rsidRPr="005C6F7B">
        <w:rPr>
          <w:rFonts w:ascii="BIZ UDPゴシック" w:eastAsia="BIZ UDPゴシック" w:hAnsi="BIZ UDPゴシック" w:hint="eastAsia"/>
        </w:rPr>
        <w:t>【</w:t>
      </w:r>
      <w:r w:rsidR="004A44E0" w:rsidRPr="005C6F7B">
        <w:rPr>
          <w:rFonts w:ascii="BIZ UDPゴシック" w:eastAsia="BIZ UDPゴシック" w:hAnsi="BIZ UDPゴシック" w:cs="Courier New" w:hint="eastAsia"/>
          <w:sz w:val="22"/>
          <w:szCs w:val="40"/>
        </w:rPr>
        <w:t>経済財政運営と改革の基本方針2024</w:t>
      </w:r>
      <w:r w:rsidRPr="005C6F7B">
        <w:rPr>
          <w:rFonts w:ascii="BIZ UDPゴシック" w:eastAsia="BIZ UDPゴシック" w:hAnsi="BIZ UDPゴシック" w:hint="eastAsia"/>
        </w:rPr>
        <w:t>】</w:t>
      </w:r>
    </w:p>
    <w:p w14:paraId="7C70B4E3" w14:textId="48B57701" w:rsidR="009954D4" w:rsidRDefault="00000000" w:rsidP="009954D4">
      <w:pPr>
        <w:spacing w:afterLines="25" w:after="90"/>
      </w:pPr>
      <w:hyperlink r:id="rId8" w:history="1">
        <w:r w:rsidR="004A44E0" w:rsidRPr="00A37B40">
          <w:rPr>
            <w:rStyle w:val="a3"/>
          </w:rPr>
          <w:t>https://www5.cao.go.jp/keizai-shimon/kaigi/cabinet/honebuto/2024/decision0621.html</w:t>
        </w:r>
      </w:hyperlink>
    </w:p>
    <w:p w14:paraId="0AD85916" w14:textId="603A649E" w:rsidR="009954D4" w:rsidRPr="004A44E0" w:rsidRDefault="004A44E0" w:rsidP="009954D4">
      <w:pPr>
        <w:spacing w:afterLines="25" w:after="90"/>
        <w:rPr>
          <w:rFonts w:asciiTheme="minorHAnsi" w:hAnsiTheme="minorHAnsi" w:cs="Courier New"/>
          <w:sz w:val="18"/>
          <w:szCs w:val="28"/>
        </w:rPr>
      </w:pPr>
      <w:r w:rsidRPr="004A44E0">
        <w:rPr>
          <w:rFonts w:asciiTheme="minorHAnsi" w:hAnsiTheme="minorHAnsi" w:cs="Courier New"/>
          <w:sz w:val="18"/>
          <w:szCs w:val="28"/>
        </w:rPr>
        <w:t>内閣府</w:t>
      </w:r>
      <w:r w:rsidR="009954D4" w:rsidRPr="004A44E0">
        <w:rPr>
          <w:rFonts w:asciiTheme="minorHAnsi" w:hAnsiTheme="minorHAnsi" w:cs="Courier New"/>
          <w:sz w:val="18"/>
          <w:szCs w:val="28"/>
        </w:rPr>
        <w:t>ホーム＞</w:t>
      </w:r>
      <w:r w:rsidRPr="004A44E0">
        <w:rPr>
          <w:rFonts w:asciiTheme="minorHAnsi" w:hAnsiTheme="minorHAnsi" w:cs="Courier New"/>
          <w:sz w:val="18"/>
          <w:szCs w:val="28"/>
        </w:rPr>
        <w:t>内閣府の政策</w:t>
      </w:r>
      <w:r w:rsidR="009954D4" w:rsidRPr="004A44E0">
        <w:rPr>
          <w:rFonts w:asciiTheme="minorHAnsi" w:hAnsiTheme="minorHAnsi" w:cs="Courier New"/>
          <w:sz w:val="18"/>
          <w:szCs w:val="28"/>
        </w:rPr>
        <w:t>＞</w:t>
      </w:r>
      <w:r w:rsidRPr="004A44E0">
        <w:rPr>
          <w:rFonts w:asciiTheme="minorHAnsi" w:hAnsiTheme="minorHAnsi" w:cs="Courier New"/>
          <w:sz w:val="18"/>
          <w:szCs w:val="28"/>
        </w:rPr>
        <w:t>経済財政政策＞経済財政諮問会議＞経済財政諮問会議の取りまとめ資料＞経済財政運営と改革の基本方針＞経済財政運営と改革の基本方針</w:t>
      </w:r>
      <w:r w:rsidRPr="004A44E0">
        <w:rPr>
          <w:rFonts w:asciiTheme="minorHAnsi" w:hAnsiTheme="minorHAnsi" w:cs="Courier New"/>
          <w:sz w:val="18"/>
          <w:szCs w:val="28"/>
        </w:rPr>
        <w:t>2024</w:t>
      </w:r>
    </w:p>
    <w:p w14:paraId="28DE54C5" w14:textId="77777777" w:rsidR="009954D4" w:rsidRDefault="009954D4" w:rsidP="009954D4">
      <w:pPr>
        <w:spacing w:afterLines="25" w:after="90"/>
        <w:rPr>
          <w:rFonts w:ascii="ＭＳ 明朝" w:hAnsi="ＭＳ 明朝" w:cs="Courier New"/>
          <w:sz w:val="22"/>
          <w:szCs w:val="40"/>
        </w:rPr>
      </w:pPr>
    </w:p>
    <w:p w14:paraId="547E5069" w14:textId="77777777" w:rsidR="009954D4" w:rsidRDefault="009954D4" w:rsidP="009954D4">
      <w:pPr>
        <w:spacing w:beforeLines="25" w:before="90" w:afterLines="25" w:after="90" w:line="300" w:lineRule="auto"/>
        <w:rPr>
          <w:rFonts w:cs="ＭＳ 明朝"/>
          <w:bCs/>
          <w:sz w:val="24"/>
        </w:rPr>
      </w:pPr>
    </w:p>
    <w:p w14:paraId="7B6FEA90" w14:textId="5852F749" w:rsidR="005C6F7B" w:rsidRDefault="005C6F7B" w:rsidP="005C6F7B">
      <w:pPr>
        <w:pStyle w:val="a9"/>
        <w:numPr>
          <w:ilvl w:val="1"/>
          <w:numId w:val="1"/>
        </w:numPr>
        <w:snapToGrid w:val="0"/>
        <w:ind w:leftChars="0" w:left="567" w:hanging="567"/>
        <w:rPr>
          <w:rFonts w:ascii="BIZ UDPゴシック" w:eastAsia="BIZ UDPゴシック" w:hAnsi="BIZ UDPゴシック" w:cs="Courier New"/>
          <w:b/>
          <w:sz w:val="40"/>
          <w:szCs w:val="40"/>
        </w:rPr>
      </w:pPr>
      <w:r w:rsidRPr="005C6F7B">
        <w:rPr>
          <w:rFonts w:ascii="BIZ UDPゴシック" w:eastAsia="BIZ UDPゴシック" w:hAnsi="BIZ UDPゴシック" w:cs="Courier New" w:hint="eastAsia"/>
          <w:b/>
          <w:sz w:val="40"/>
          <w:szCs w:val="40"/>
        </w:rPr>
        <w:t>「規制改革実施計画」が閣議決定される</w:t>
      </w:r>
    </w:p>
    <w:p w14:paraId="0F868103" w14:textId="77777777" w:rsidR="005C6F7B" w:rsidRPr="005C6F7B" w:rsidRDefault="005C6F7B" w:rsidP="005C6F7B">
      <w:pPr>
        <w:pStyle w:val="a9"/>
        <w:snapToGrid w:val="0"/>
        <w:ind w:leftChars="0" w:left="567"/>
        <w:rPr>
          <w:rFonts w:ascii="BIZ UDPゴシック" w:eastAsia="BIZ UDPゴシック" w:hAnsi="BIZ UDPゴシック" w:cs="Courier New"/>
          <w:b/>
          <w:sz w:val="22"/>
        </w:rPr>
      </w:pPr>
    </w:p>
    <w:p w14:paraId="36101CBE" w14:textId="07875774" w:rsidR="005C6F7B" w:rsidRPr="008C2B98" w:rsidRDefault="005C6F7B" w:rsidP="005C6F7B">
      <w:pPr>
        <w:spacing w:beforeLines="25" w:before="90" w:afterLines="25" w:after="90" w:line="300" w:lineRule="auto"/>
        <w:ind w:firstLineChars="100" w:firstLine="240"/>
        <w:rPr>
          <w:rFonts w:cs="ＭＳ 明朝"/>
          <w:bCs/>
          <w:sz w:val="20"/>
          <w:szCs w:val="20"/>
        </w:rPr>
      </w:pPr>
      <w:r w:rsidRPr="009954D4">
        <w:rPr>
          <w:rFonts w:cs="ＭＳ 明朝" w:hint="eastAsia"/>
          <w:bCs/>
          <w:sz w:val="24"/>
        </w:rPr>
        <w:t>令和</w:t>
      </w:r>
      <w:r w:rsidRPr="009954D4">
        <w:rPr>
          <w:rFonts w:cs="ＭＳ 明朝" w:hint="eastAsia"/>
          <w:bCs/>
          <w:sz w:val="24"/>
        </w:rPr>
        <w:t>6</w:t>
      </w:r>
      <w:r w:rsidRPr="009954D4">
        <w:rPr>
          <w:rFonts w:cs="ＭＳ 明朝" w:hint="eastAsia"/>
          <w:bCs/>
          <w:sz w:val="24"/>
        </w:rPr>
        <w:t>年</w:t>
      </w:r>
      <w:r>
        <w:rPr>
          <w:rFonts w:cs="ＭＳ 明朝" w:hint="eastAsia"/>
          <w:bCs/>
          <w:sz w:val="24"/>
        </w:rPr>
        <w:t>6</w:t>
      </w:r>
      <w:r w:rsidRPr="009954D4">
        <w:rPr>
          <w:rFonts w:cs="ＭＳ 明朝" w:hint="eastAsia"/>
          <w:bCs/>
          <w:sz w:val="24"/>
        </w:rPr>
        <w:t>月</w:t>
      </w:r>
      <w:r>
        <w:rPr>
          <w:rFonts w:cs="ＭＳ 明朝" w:hint="eastAsia"/>
          <w:bCs/>
          <w:sz w:val="24"/>
        </w:rPr>
        <w:t>2</w:t>
      </w:r>
      <w:r w:rsidRPr="009954D4">
        <w:rPr>
          <w:rFonts w:cs="ＭＳ 明朝" w:hint="eastAsia"/>
          <w:bCs/>
          <w:sz w:val="24"/>
        </w:rPr>
        <w:t>1</w:t>
      </w:r>
      <w:r>
        <w:rPr>
          <w:rFonts w:cs="ＭＳ 明朝" w:hint="eastAsia"/>
          <w:bCs/>
          <w:sz w:val="24"/>
        </w:rPr>
        <w:t>日、「規制改革実施計画」が</w:t>
      </w:r>
      <w:r w:rsidRPr="008C2B98">
        <w:rPr>
          <w:rFonts w:cs="ＭＳ 明朝" w:hint="eastAsia"/>
          <w:bCs/>
          <w:sz w:val="24"/>
        </w:rPr>
        <w:t>閣議決定されました。</w:t>
      </w:r>
    </w:p>
    <w:p w14:paraId="353AD503" w14:textId="480939E1" w:rsidR="005C6F7B" w:rsidRDefault="008B42B1" w:rsidP="005C6F7B">
      <w:pPr>
        <w:spacing w:beforeLines="25" w:before="90" w:afterLines="25" w:after="90" w:line="300" w:lineRule="auto"/>
        <w:ind w:firstLineChars="100" w:firstLine="240"/>
        <w:rPr>
          <w:rFonts w:cs="ＭＳ 明朝"/>
          <w:bCs/>
          <w:sz w:val="24"/>
        </w:rPr>
      </w:pPr>
      <w:r>
        <w:rPr>
          <w:rFonts w:cs="ＭＳ 明朝" w:hint="eastAsia"/>
          <w:bCs/>
          <w:sz w:val="24"/>
        </w:rPr>
        <w:t>「規制改革実施計画」</w:t>
      </w:r>
      <w:r w:rsidR="005C6F7B">
        <w:rPr>
          <w:rFonts w:cs="ＭＳ 明朝" w:hint="eastAsia"/>
          <w:bCs/>
          <w:sz w:val="24"/>
        </w:rPr>
        <w:t>は、国内外の情勢変化のスピードが一層増すなかにおいて、その時々にあった規制の在り方を模索し、規制改革を推進していくため、「規制改革推進会議」において検討され</w:t>
      </w:r>
      <w:r w:rsidR="00D464BA">
        <w:rPr>
          <w:rFonts w:cs="ＭＳ 明朝" w:hint="eastAsia"/>
          <w:bCs/>
          <w:sz w:val="24"/>
        </w:rPr>
        <w:t>、</w:t>
      </w:r>
      <w:r w:rsidR="005C6F7B">
        <w:rPr>
          <w:rFonts w:cs="ＭＳ 明朝" w:hint="eastAsia"/>
          <w:bCs/>
          <w:sz w:val="24"/>
        </w:rPr>
        <w:t>定められた計画です。</w:t>
      </w:r>
    </w:p>
    <w:p w14:paraId="59EBC303" w14:textId="678A84CF" w:rsidR="005C6F7B" w:rsidRDefault="005C6F7B" w:rsidP="005C6F7B">
      <w:pPr>
        <w:spacing w:beforeLines="25" w:before="90" w:afterLines="25" w:after="90" w:line="300" w:lineRule="auto"/>
        <w:ind w:firstLineChars="100" w:firstLine="240"/>
        <w:rPr>
          <w:rFonts w:cs="ＭＳ 明朝"/>
          <w:bCs/>
          <w:sz w:val="24"/>
        </w:rPr>
      </w:pPr>
      <w:r>
        <w:rPr>
          <w:rFonts w:cs="ＭＳ 明朝" w:hint="eastAsia"/>
          <w:bCs/>
          <w:sz w:val="24"/>
        </w:rPr>
        <w:t>今回の「規制改革実施計画」</w:t>
      </w:r>
      <w:r w:rsidR="00D464BA">
        <w:rPr>
          <w:rFonts w:cs="ＭＳ 明朝" w:hint="eastAsia"/>
          <w:bCs/>
          <w:sz w:val="24"/>
        </w:rPr>
        <w:t>では</w:t>
      </w:r>
      <w:r>
        <w:rPr>
          <w:rFonts w:cs="ＭＳ 明朝" w:hint="eastAsia"/>
          <w:bCs/>
          <w:sz w:val="24"/>
        </w:rPr>
        <w:t>、</w:t>
      </w:r>
      <w:r w:rsidRPr="001A1B78">
        <w:rPr>
          <w:rFonts w:ascii="BIZ UDPゴシック" w:eastAsia="BIZ UDPゴシック" w:hAnsi="BIZ UDPゴシック" w:cs="ＭＳ 明朝" w:hint="eastAsia"/>
          <w:b/>
          <w:sz w:val="24"/>
        </w:rPr>
        <w:t>「介護・保育・障害福祉分野における合併、事業譲渡等に関するローカルルールの防止等」</w:t>
      </w:r>
      <w:r>
        <w:rPr>
          <w:rFonts w:cs="ＭＳ 明朝" w:hint="eastAsia"/>
          <w:bCs/>
          <w:sz w:val="24"/>
        </w:rPr>
        <w:t>が挙げられ</w:t>
      </w:r>
      <w:r w:rsidR="00C10011">
        <w:rPr>
          <w:rFonts w:cs="ＭＳ 明朝" w:hint="eastAsia"/>
          <w:bCs/>
          <w:sz w:val="24"/>
        </w:rPr>
        <w:t>、下記のような取り組みを実施すると</w:t>
      </w:r>
      <w:r w:rsidR="00B5062E">
        <w:rPr>
          <w:rFonts w:cs="ＭＳ 明朝" w:hint="eastAsia"/>
          <w:bCs/>
          <w:sz w:val="24"/>
        </w:rPr>
        <w:t>されています</w:t>
      </w:r>
      <w:r>
        <w:rPr>
          <w:rFonts w:cs="ＭＳ 明朝" w:hint="eastAsia"/>
          <w:bCs/>
          <w:sz w:val="24"/>
        </w:rPr>
        <w:t>。</w:t>
      </w:r>
    </w:p>
    <w:tbl>
      <w:tblPr>
        <w:tblStyle w:val="a4"/>
        <w:tblW w:w="0" w:type="auto"/>
        <w:tblLook w:val="04A0" w:firstRow="1" w:lastRow="0" w:firstColumn="1" w:lastColumn="0" w:noHBand="0" w:noVBand="1"/>
      </w:tblPr>
      <w:tblGrid>
        <w:gridCol w:w="8075"/>
        <w:gridCol w:w="1553"/>
      </w:tblGrid>
      <w:tr w:rsidR="00C10011" w14:paraId="74D39D62" w14:textId="77777777" w:rsidTr="00F81450">
        <w:tc>
          <w:tcPr>
            <w:tcW w:w="9628" w:type="dxa"/>
            <w:gridSpan w:val="2"/>
            <w:tcBorders>
              <w:bottom w:val="single" w:sz="4" w:space="0" w:color="auto"/>
            </w:tcBorders>
          </w:tcPr>
          <w:p w14:paraId="12B9969C" w14:textId="26FE74E7" w:rsidR="00C10011" w:rsidRDefault="00960F57" w:rsidP="007F1C83">
            <w:pPr>
              <w:snapToGrid w:val="0"/>
              <w:spacing w:beforeLines="25" w:before="90" w:afterLines="25" w:after="90" w:line="300" w:lineRule="auto"/>
              <w:rPr>
                <w:rFonts w:cs="ＭＳ 明朝"/>
                <w:bCs/>
                <w:sz w:val="24"/>
              </w:rPr>
            </w:pPr>
            <w:r w:rsidRPr="00960F57">
              <w:rPr>
                <w:rFonts w:cs="ＭＳ 明朝" w:hint="eastAsia"/>
                <w:bCs/>
                <w:sz w:val="24"/>
              </w:rPr>
              <w:t>高齢化とともに、人口減少が進む我が国において、良質な介護・保育・障害福祉サービスの持続性を確保し、サービスの中断・停止等を回避するためには、</w:t>
            </w:r>
            <w:r w:rsidRPr="003637E4">
              <w:rPr>
                <w:rFonts w:ascii="BIZ UDPゴシック" w:eastAsia="BIZ UDPゴシック" w:hAnsi="BIZ UDPゴシック" w:cs="ＭＳ 明朝" w:hint="eastAsia"/>
                <w:bCs/>
                <w:sz w:val="24"/>
              </w:rPr>
              <w:t>介護・保育・障害福祉分野の事業者（社会福祉法人を含む。以下「事業者」という）の協働化や合併、事業譲渡等による経営力強化及び円滑な事業承継が必要</w:t>
            </w:r>
            <w:r>
              <w:rPr>
                <w:rFonts w:cs="ＭＳ 明朝" w:hint="eastAsia"/>
                <w:bCs/>
                <w:sz w:val="24"/>
              </w:rPr>
              <w:t>。</w:t>
            </w:r>
          </w:p>
        </w:tc>
      </w:tr>
      <w:tr w:rsidR="008C2D09" w14:paraId="7CE8086F" w14:textId="77777777" w:rsidTr="00F81450">
        <w:tc>
          <w:tcPr>
            <w:tcW w:w="9628" w:type="dxa"/>
            <w:gridSpan w:val="2"/>
            <w:tcBorders>
              <w:left w:val="nil"/>
              <w:right w:val="nil"/>
            </w:tcBorders>
          </w:tcPr>
          <w:p w14:paraId="4BD67234" w14:textId="0C162B24" w:rsidR="008C2D09" w:rsidRPr="00960F57" w:rsidRDefault="001A1B78" w:rsidP="00960F57">
            <w:pPr>
              <w:spacing w:beforeLines="25" w:before="90" w:afterLines="25" w:after="90" w:line="300" w:lineRule="auto"/>
              <w:rPr>
                <w:rFonts w:cs="ＭＳ 明朝"/>
                <w:bCs/>
                <w:sz w:val="24"/>
              </w:rPr>
            </w:pPr>
            <w:r>
              <w:rPr>
                <w:rFonts w:cs="ＭＳ 明朝" w:hint="eastAsia"/>
                <w:bCs/>
                <w:noProof/>
                <w:sz w:val="24"/>
              </w:rPr>
              <w:lastRenderedPageBreak/>
              <mc:AlternateContent>
                <mc:Choice Requires="wps">
                  <w:drawing>
                    <wp:anchor distT="0" distB="0" distL="114300" distR="114300" simplePos="0" relativeHeight="251662336" behindDoc="0" locked="0" layoutInCell="1" allowOverlap="1" wp14:anchorId="4981AD5D" wp14:editId="56DCCA93">
                      <wp:simplePos x="0" y="0"/>
                      <wp:positionH relativeFrom="column">
                        <wp:posOffset>2621915</wp:posOffset>
                      </wp:positionH>
                      <wp:positionV relativeFrom="paragraph">
                        <wp:posOffset>36195</wp:posOffset>
                      </wp:positionV>
                      <wp:extent cx="617220" cy="320040"/>
                      <wp:effectExtent l="0" t="0" r="0" b="3810"/>
                      <wp:wrapNone/>
                      <wp:docPr id="1807014403" name="矢印: 下 1"/>
                      <wp:cNvGraphicFramePr/>
                      <a:graphic xmlns:a="http://schemas.openxmlformats.org/drawingml/2006/main">
                        <a:graphicData uri="http://schemas.microsoft.com/office/word/2010/wordprocessingShape">
                          <wps:wsp>
                            <wps:cNvSpPr/>
                            <wps:spPr>
                              <a:xfrm>
                                <a:off x="0" y="0"/>
                                <a:ext cx="617220" cy="320040"/>
                              </a:xfrm>
                              <a:prstGeom prst="downArrow">
                                <a:avLst>
                                  <a:gd name="adj1" fmla="val 50000"/>
                                  <a:gd name="adj2" fmla="val 70000"/>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869C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206.45pt;margin-top:2.85pt;width:48.6pt;height:2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hLoAIAALQFAAAOAAAAZHJzL2Uyb0RvYy54bWysVE1v2zAMvQ/YfxB0X21n/diCOkXWIsOA&#10;oi3WDj0rshR7kEWNUuJkv36U7DjZWuwwLAeFEslH8pnk5dW2NWyj0DdgS16c5JwpK6Fq7Krk354W&#10;7z5w5oOwlTBgVcl3yvOr2ds3l52bqgnUYCqFjECsn3au5HUIbpplXtaqFf4EnLKk1ICtCHTFVVah&#10;6Ai9Ndkkz8+zDrByCFJ5T683vZLPEr7WSoZ7rb0KzJSccgvpxHQu45nNLsV0hcLVjRzSEP+QRSsa&#10;S0FHqBsRBFtj8wKqbSSCBx1OJLQZaN1IlWqgaor8j2oea+FUqoXI8W6kyf8/WHm3eXQPSDR0zk89&#10;ibGKrcY2/lN+bJvI2o1kqW1gkh7Pi4vJhCiVpHpPn+I0kZkdnB368FlBy6JQ8go6O0eELvEkNrc+&#10;JMIqZkVLnSGq7wVnujXE/0YYdpbTb/g+RzaTY5uLvQ2FHRBJ2geO8B5MUy0aY9IFV8trg4zgqZz8&#10;U77Y5/ybmbHR2EJ0I2IIMb5kB4KSFHZGRTtjvyrNmooomaTSUu+qMY6QUtlQ9KpaVKoPX8T6YnkE&#10;P3oMwQgwImuKP2IPAHEuXmL3MIN9dFWp9Ufn/G+J9c6jR4oMNozObWMBXwMwVNUQubffk9RTE1la&#10;QrV7QIbQD553ctFQN9wKHx4E0pemBqLtEe7p0Aa6ksMgcVYD/nztPdrTAJCWs44mt+T+x1qg4sx8&#10;sTQaH4tT6kUW0uX07CI2KR5rlscau26vgdqBeo+yS2K0D2YvaoT2mZbMPEYllbCSYpdcBtxfrkO/&#10;UWhNSTWfJzMabyfCrX10MoJHVmNfPm2fBbphJALN0h3sp3xo4Z7Rg230tDBfB9BNiMoDr8OFVkNq&#10;nGGNxd1zfE9Wh2U7+wUAAP//AwBQSwMEFAAGAAgAAAAhANAQLSvgAAAACAEAAA8AAABkcnMvZG93&#10;bnJldi54bWxMj8FOwzAQRO9I/IO1SNyo44oWCHGqCgmQ2kOhLRJHN16SiHgdxW4S+vUsp3Kb1Yxm&#10;3maL0TWixy7UnjSoSQICqfC2plLDfvd8cw8iREPWNJ5Qww8GWOSXF5lJrR/oHfttLAWXUEiNhirG&#10;NpUyFBU6Eya+RWLvy3fORD67UtrODFzuGjlNkrl0piZeqEyLTxUW39uj0/A5vPZ4Whbrt93HabPH&#10;zeqlpJXW11fj8hFExDGew/CHz+iQM9PBH8kG0Wi4VdMHjmqY3YFgf6YSBeLAYq5A5pn8/0D+CwAA&#10;//8DAFBLAQItABQABgAIAAAAIQC2gziS/gAAAOEBAAATAAAAAAAAAAAAAAAAAAAAAABbQ29udGVu&#10;dF9UeXBlc10ueG1sUEsBAi0AFAAGAAgAAAAhADj9If/WAAAAlAEAAAsAAAAAAAAAAAAAAAAALwEA&#10;AF9yZWxzLy5yZWxzUEsBAi0AFAAGAAgAAAAhAMiMuEugAgAAtAUAAA4AAAAAAAAAAAAAAAAALgIA&#10;AGRycy9lMm9Eb2MueG1sUEsBAi0AFAAGAAgAAAAhANAQLSvgAAAACAEAAA8AAAAAAAAAAAAAAAAA&#10;+gQAAGRycy9kb3ducmV2LnhtbFBLBQYAAAAABAAEAPMAAAAHBgAAAAA=&#10;" adj="6480" fillcolor="#00b0f0" stroked="f" strokeweight="2pt"/>
                  </w:pict>
                </mc:Fallback>
              </mc:AlternateContent>
            </w:r>
          </w:p>
        </w:tc>
      </w:tr>
      <w:tr w:rsidR="00C10011" w:rsidRPr="00960F57" w14:paraId="28746650" w14:textId="77777777" w:rsidTr="00F81450">
        <w:tc>
          <w:tcPr>
            <w:tcW w:w="9628" w:type="dxa"/>
            <w:gridSpan w:val="2"/>
            <w:tcBorders>
              <w:bottom w:val="single" w:sz="4" w:space="0" w:color="auto"/>
            </w:tcBorders>
          </w:tcPr>
          <w:p w14:paraId="7549BA13" w14:textId="0F75DE2C" w:rsidR="00C10011" w:rsidRDefault="00960F57" w:rsidP="007F1C83">
            <w:pPr>
              <w:snapToGrid w:val="0"/>
              <w:spacing w:beforeLines="25" w:before="90" w:afterLines="25" w:after="90" w:line="300" w:lineRule="auto"/>
              <w:rPr>
                <w:rFonts w:cs="ＭＳ 明朝"/>
                <w:bCs/>
                <w:sz w:val="24"/>
              </w:rPr>
            </w:pPr>
            <w:r w:rsidRPr="00960F57">
              <w:rPr>
                <w:rFonts w:cs="ＭＳ 明朝" w:hint="eastAsia"/>
                <w:bCs/>
                <w:sz w:val="24"/>
              </w:rPr>
              <w:t>協働化や合併、事業譲渡等</w:t>
            </w:r>
            <w:r>
              <w:rPr>
                <w:rFonts w:cs="ＭＳ 明朝" w:hint="eastAsia"/>
                <w:bCs/>
                <w:sz w:val="24"/>
              </w:rPr>
              <w:t>の手段は</w:t>
            </w:r>
            <w:r w:rsidRPr="00960F57">
              <w:rPr>
                <w:rFonts w:cs="ＭＳ 明朝" w:hint="eastAsia"/>
                <w:bCs/>
                <w:sz w:val="24"/>
              </w:rPr>
              <w:t>多様で、どの手段を選択し、必要に応じて、複数の手段を組み合わせるかは事業者の経営判断で行われるもの</w:t>
            </w:r>
            <w:r w:rsidR="008C2D09">
              <w:rPr>
                <w:rFonts w:cs="ＭＳ 明朝" w:hint="eastAsia"/>
                <w:bCs/>
                <w:sz w:val="24"/>
              </w:rPr>
              <w:t>だ</w:t>
            </w:r>
            <w:r w:rsidRPr="00960F57">
              <w:rPr>
                <w:rFonts w:cs="ＭＳ 明朝" w:hint="eastAsia"/>
                <w:bCs/>
                <w:sz w:val="24"/>
              </w:rPr>
              <w:t>が、合併や事業譲渡等のニーズを有する事業者は一定程度存在する。</w:t>
            </w:r>
          </w:p>
        </w:tc>
      </w:tr>
      <w:tr w:rsidR="008C2D09" w:rsidRPr="00960F57" w14:paraId="4924C942" w14:textId="77777777" w:rsidTr="00F81450">
        <w:tc>
          <w:tcPr>
            <w:tcW w:w="9628" w:type="dxa"/>
            <w:gridSpan w:val="2"/>
            <w:tcBorders>
              <w:left w:val="nil"/>
              <w:right w:val="nil"/>
            </w:tcBorders>
          </w:tcPr>
          <w:p w14:paraId="68CADA47" w14:textId="37D8FCB3" w:rsidR="008C2D09" w:rsidRPr="00960F57" w:rsidRDefault="001A1B78" w:rsidP="00960F57">
            <w:pPr>
              <w:spacing w:beforeLines="25" w:before="9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64384" behindDoc="0" locked="0" layoutInCell="1" allowOverlap="1" wp14:anchorId="2033A1F0" wp14:editId="6F545A2B">
                      <wp:simplePos x="0" y="0"/>
                      <wp:positionH relativeFrom="column">
                        <wp:posOffset>2622550</wp:posOffset>
                      </wp:positionH>
                      <wp:positionV relativeFrom="paragraph">
                        <wp:posOffset>43815</wp:posOffset>
                      </wp:positionV>
                      <wp:extent cx="617220" cy="320040"/>
                      <wp:effectExtent l="0" t="0" r="0" b="3810"/>
                      <wp:wrapNone/>
                      <wp:docPr id="609940997" name="矢印: 下 1"/>
                      <wp:cNvGraphicFramePr/>
                      <a:graphic xmlns:a="http://schemas.openxmlformats.org/drawingml/2006/main">
                        <a:graphicData uri="http://schemas.microsoft.com/office/word/2010/wordprocessingShape">
                          <wps:wsp>
                            <wps:cNvSpPr/>
                            <wps:spPr>
                              <a:xfrm>
                                <a:off x="0" y="0"/>
                                <a:ext cx="617220" cy="320040"/>
                              </a:xfrm>
                              <a:prstGeom prst="downArrow">
                                <a:avLst>
                                  <a:gd name="adj1" fmla="val 50000"/>
                                  <a:gd name="adj2" fmla="val 70000"/>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9937F7" id="矢印: 下 1" o:spid="_x0000_s1026" type="#_x0000_t67" style="position:absolute;margin-left:206.5pt;margin-top:3.45pt;width:48.6pt;height:25.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hLoAIAALQFAAAOAAAAZHJzL2Uyb0RvYy54bWysVE1v2zAMvQ/YfxB0X21n/diCOkXWIsOA&#10;oi3WDj0rshR7kEWNUuJkv36U7DjZWuwwLAeFEslH8pnk5dW2NWyj0DdgS16c5JwpK6Fq7Krk354W&#10;7z5w5oOwlTBgVcl3yvOr2ds3l52bqgnUYCqFjECsn3au5HUIbpplXtaqFf4EnLKk1ICtCHTFVVah&#10;6Ai9Ndkkz8+zDrByCFJ5T683vZLPEr7WSoZ7rb0KzJSccgvpxHQu45nNLsV0hcLVjRzSEP+QRSsa&#10;S0FHqBsRBFtj8wKqbSSCBx1OJLQZaN1IlWqgaor8j2oea+FUqoXI8W6kyf8/WHm3eXQPSDR0zk89&#10;ibGKrcY2/lN+bJvI2o1kqW1gkh7Pi4vJhCiVpHpPn+I0kZkdnB368FlBy6JQ8go6O0eELvEkNrc+&#10;JMIqZkVLnSGq7wVnujXE/0YYdpbTb/g+RzaTY5uLvQ2FHRBJ2geO8B5MUy0aY9IFV8trg4zgqZz8&#10;U77Y5/ybmbHR2EJ0I2IIMb5kB4KSFHZGRTtjvyrNmooomaTSUu+qMY6QUtlQ9KpaVKoPX8T6YnkE&#10;P3oMwQgwImuKP2IPAHEuXmL3MIN9dFWp9Ufn/G+J9c6jR4oMNozObWMBXwMwVNUQubffk9RTE1la&#10;QrV7QIbQD553ctFQN9wKHx4E0pemBqLtEe7p0Aa6ksMgcVYD/nztPdrTAJCWs44mt+T+x1qg4sx8&#10;sTQaH4tT6kUW0uX07CI2KR5rlscau26vgdqBeo+yS2K0D2YvaoT2mZbMPEYllbCSYpdcBtxfrkO/&#10;UWhNSTWfJzMabyfCrX10MoJHVmNfPm2fBbphJALN0h3sp3xo4Z7Rg230tDBfB9BNiMoDr8OFVkNq&#10;nGGNxd1zfE9Wh2U7+wUAAP//AwBQSwMEFAAGAAgAAAAhAJQKXFLhAAAACAEAAA8AAABkcnMvZG93&#10;bnJldi54bWxMj0FPwkAQhe8m/IfNkHiTbUFRa7eEkKgJHFDAxOPSHduG7mzTXdrKr3c86e1N3uS9&#10;76WLwdaiw9ZXjhTEkwgEUu5MRYWCw/755gGED5qMrh2hgm/0sMhGV6lOjOvpHbtdKASHkE+0gjKE&#10;JpHS5yVa7SeuQWLvy7VWBz7bQppW9xxuazmNorm0uiJuKHWDqxLz0+5sFXz2rx1elvnmbf9x2R5w&#10;u34paK3U9XhYPoEIOIS/Z/jFZ3TImOnozmS8qBXcxjPeEhTMH0GwfxdHUxBHFvczkFkq/w/IfgAA&#10;AP//AwBQSwECLQAUAAYACAAAACEAtoM4kv4AAADhAQAAEwAAAAAAAAAAAAAAAAAAAAAAW0NvbnRl&#10;bnRfVHlwZXNdLnhtbFBLAQItABQABgAIAAAAIQA4/SH/1gAAAJQBAAALAAAAAAAAAAAAAAAAAC8B&#10;AABfcmVscy8ucmVsc1BLAQItABQABgAIAAAAIQDIjLhLoAIAALQFAAAOAAAAAAAAAAAAAAAAAC4C&#10;AABkcnMvZTJvRG9jLnhtbFBLAQItABQABgAIAAAAIQCUClxS4QAAAAgBAAAPAAAAAAAAAAAAAAAA&#10;APoEAABkcnMvZG93bnJldi54bWxQSwUGAAAAAAQABADzAAAACAYAAAAA&#10;" adj="6480" fillcolor="#00b0f0" stroked="f" strokeweight="2pt"/>
                  </w:pict>
                </mc:Fallback>
              </mc:AlternateContent>
            </w:r>
          </w:p>
        </w:tc>
      </w:tr>
      <w:tr w:rsidR="00960F57" w:rsidRPr="00960F57" w14:paraId="4D17D0DE" w14:textId="77777777" w:rsidTr="00C10011">
        <w:tc>
          <w:tcPr>
            <w:tcW w:w="9628" w:type="dxa"/>
            <w:gridSpan w:val="2"/>
          </w:tcPr>
          <w:p w14:paraId="74570C69" w14:textId="77777777" w:rsidR="00960F57" w:rsidRDefault="00960F57" w:rsidP="007F1C83">
            <w:pPr>
              <w:snapToGrid w:val="0"/>
              <w:spacing w:beforeLines="25" w:before="90" w:afterLines="25" w:after="90" w:line="300" w:lineRule="auto"/>
              <w:rPr>
                <w:rFonts w:cs="ＭＳ 明朝"/>
                <w:bCs/>
                <w:sz w:val="24"/>
              </w:rPr>
            </w:pPr>
            <w:r w:rsidRPr="00960F57">
              <w:rPr>
                <w:rFonts w:cs="ＭＳ 明朝" w:hint="eastAsia"/>
                <w:bCs/>
                <w:sz w:val="24"/>
              </w:rPr>
              <w:t>一方で、介護・保育・障害福祉分野における合併、事業譲渡等については、以下のような指摘がある。</w:t>
            </w:r>
          </w:p>
          <w:p w14:paraId="413DEE78" w14:textId="2DDCDF7B" w:rsidR="007F1C83" w:rsidRDefault="00960F57" w:rsidP="007F1C83">
            <w:pPr>
              <w:pStyle w:val="a9"/>
              <w:numPr>
                <w:ilvl w:val="0"/>
                <w:numId w:val="3"/>
              </w:numPr>
              <w:snapToGrid w:val="0"/>
              <w:spacing w:beforeLines="25" w:before="90" w:afterLines="25" w:after="90" w:line="300" w:lineRule="auto"/>
              <w:ind w:leftChars="0"/>
              <w:rPr>
                <w:rFonts w:cs="ＭＳ 明朝"/>
                <w:bCs/>
                <w:sz w:val="24"/>
              </w:rPr>
            </w:pPr>
            <w:r w:rsidRPr="008C2D09">
              <w:rPr>
                <w:rFonts w:cs="ＭＳ 明朝" w:hint="eastAsia"/>
                <w:bCs/>
                <w:sz w:val="24"/>
              </w:rPr>
              <w:t>事業者の合併、事業譲渡等に関して、肯定的に捉えていない</w:t>
            </w:r>
            <w:r w:rsidR="007F1C83" w:rsidRPr="008C2D09">
              <w:rPr>
                <w:rFonts w:cs="ＭＳ 明朝" w:hint="eastAsia"/>
                <w:bCs/>
                <w:sz w:val="24"/>
              </w:rPr>
              <w:t>地方公共団体</w:t>
            </w:r>
            <w:r w:rsidR="007F1C83">
              <w:rPr>
                <w:rFonts w:cs="ＭＳ 明朝" w:hint="eastAsia"/>
                <w:bCs/>
                <w:sz w:val="24"/>
              </w:rPr>
              <w:t>がある。</w:t>
            </w:r>
          </w:p>
          <w:p w14:paraId="2AA80C98" w14:textId="77777777" w:rsidR="007F1C83" w:rsidRDefault="00960F57" w:rsidP="007F1C83">
            <w:pPr>
              <w:pStyle w:val="a9"/>
              <w:numPr>
                <w:ilvl w:val="0"/>
                <w:numId w:val="3"/>
              </w:numPr>
              <w:snapToGrid w:val="0"/>
              <w:spacing w:beforeLines="25" w:before="90" w:afterLines="25" w:after="90" w:line="300" w:lineRule="auto"/>
              <w:ind w:leftChars="0"/>
              <w:rPr>
                <w:rFonts w:cs="ＭＳ 明朝"/>
                <w:bCs/>
                <w:sz w:val="24"/>
              </w:rPr>
            </w:pPr>
            <w:r w:rsidRPr="007F1C83">
              <w:rPr>
                <w:rFonts w:cs="ＭＳ 明朝" w:hint="eastAsia"/>
                <w:bCs/>
                <w:sz w:val="24"/>
              </w:rPr>
              <w:t>事業者にとって、公開情報で知り得る例も限られており情報不足から現実的な選択肢として検討することが困難。</w:t>
            </w:r>
          </w:p>
          <w:p w14:paraId="4880092F" w14:textId="77777777" w:rsidR="007F1C83" w:rsidRDefault="00960F57" w:rsidP="007F1C83">
            <w:pPr>
              <w:pStyle w:val="a9"/>
              <w:numPr>
                <w:ilvl w:val="0"/>
                <w:numId w:val="3"/>
              </w:numPr>
              <w:snapToGrid w:val="0"/>
              <w:spacing w:beforeLines="25" w:before="90" w:afterLines="25" w:after="90" w:line="300" w:lineRule="auto"/>
              <w:ind w:leftChars="0"/>
              <w:rPr>
                <w:rFonts w:cs="ＭＳ 明朝"/>
                <w:bCs/>
                <w:sz w:val="24"/>
              </w:rPr>
            </w:pPr>
            <w:r w:rsidRPr="007F1C83">
              <w:rPr>
                <w:rFonts w:cs="ＭＳ 明朝" w:hint="eastAsia"/>
                <w:bCs/>
                <w:sz w:val="24"/>
              </w:rPr>
              <w:t>事業者が合併、事業譲渡等を行う場合に必要な手続について、児童福祉法等を執行する地方公共団体との調整が重要な課題。</w:t>
            </w:r>
          </w:p>
          <w:p w14:paraId="30BF7ACB" w14:textId="77777777" w:rsidR="007F1C83" w:rsidRDefault="00960F57" w:rsidP="007F1C83">
            <w:pPr>
              <w:pStyle w:val="a9"/>
              <w:numPr>
                <w:ilvl w:val="0"/>
                <w:numId w:val="3"/>
              </w:numPr>
              <w:snapToGrid w:val="0"/>
              <w:spacing w:beforeLines="25" w:before="90" w:afterLines="25" w:after="90" w:line="300" w:lineRule="auto"/>
              <w:ind w:leftChars="0"/>
              <w:rPr>
                <w:rFonts w:cs="ＭＳ 明朝"/>
                <w:bCs/>
                <w:sz w:val="24"/>
              </w:rPr>
            </w:pPr>
            <w:r w:rsidRPr="007F1C83">
              <w:rPr>
                <w:rFonts w:cs="ＭＳ 明朝" w:hint="eastAsia"/>
                <w:bCs/>
                <w:sz w:val="24"/>
              </w:rPr>
              <w:t>合併、事業譲渡等に関して事例が少な</w:t>
            </w:r>
            <w:r w:rsidR="007F1C83">
              <w:rPr>
                <w:rFonts w:cs="ＭＳ 明朝" w:hint="eastAsia"/>
                <w:bCs/>
                <w:sz w:val="24"/>
              </w:rPr>
              <w:t>いため</w:t>
            </w:r>
            <w:r w:rsidRPr="007F1C83">
              <w:rPr>
                <w:rFonts w:cs="ＭＳ 明朝" w:hint="eastAsia"/>
                <w:bCs/>
                <w:sz w:val="24"/>
              </w:rPr>
              <w:t>、知見が乏しく、許認可</w:t>
            </w:r>
            <w:r w:rsidR="007F1C83">
              <w:rPr>
                <w:rFonts w:cs="ＭＳ 明朝" w:hint="eastAsia"/>
                <w:bCs/>
                <w:sz w:val="24"/>
              </w:rPr>
              <w:t>の</w:t>
            </w:r>
            <w:r w:rsidRPr="007F1C83">
              <w:rPr>
                <w:rFonts w:cs="ＭＳ 明朝" w:hint="eastAsia"/>
                <w:bCs/>
                <w:sz w:val="24"/>
              </w:rPr>
              <w:t>手続に関して地方公共団体の担当者間でも理解に濃淡が生じている</w:t>
            </w:r>
            <w:r w:rsidR="007F1C83">
              <w:rPr>
                <w:rFonts w:cs="ＭＳ 明朝" w:hint="eastAsia"/>
                <w:bCs/>
                <w:sz w:val="24"/>
              </w:rPr>
              <w:t>。</w:t>
            </w:r>
          </w:p>
          <w:p w14:paraId="667C6411" w14:textId="3CD69989" w:rsidR="00960F57" w:rsidRPr="00960F57" w:rsidRDefault="00960F57" w:rsidP="007F1C83">
            <w:pPr>
              <w:pStyle w:val="a9"/>
              <w:numPr>
                <w:ilvl w:val="0"/>
                <w:numId w:val="3"/>
              </w:numPr>
              <w:snapToGrid w:val="0"/>
              <w:spacing w:beforeLines="25" w:before="90" w:afterLines="25" w:after="90" w:line="300" w:lineRule="auto"/>
              <w:ind w:leftChars="0"/>
              <w:rPr>
                <w:rFonts w:cs="ＭＳ 明朝"/>
                <w:bCs/>
                <w:sz w:val="24"/>
              </w:rPr>
            </w:pPr>
            <w:r w:rsidRPr="00960F57">
              <w:rPr>
                <w:rFonts w:cs="ＭＳ 明朝" w:hint="eastAsia"/>
                <w:bCs/>
                <w:sz w:val="24"/>
              </w:rPr>
              <w:t>地方公共団体による不適切なローカルルールがある場合には、事業者が合併、事業譲渡等を行う場合に必要な手続の予見性が低く、かつ、事務負担が重い。</w:t>
            </w:r>
          </w:p>
        </w:tc>
      </w:tr>
      <w:tr w:rsidR="00960F57" w:rsidRPr="00960F57" w14:paraId="71751B66" w14:textId="77777777" w:rsidTr="00F81450">
        <w:tc>
          <w:tcPr>
            <w:tcW w:w="9628" w:type="dxa"/>
            <w:gridSpan w:val="2"/>
            <w:tcBorders>
              <w:bottom w:val="single" w:sz="4" w:space="0" w:color="auto"/>
            </w:tcBorders>
          </w:tcPr>
          <w:p w14:paraId="7FB8D94B" w14:textId="37656CBB" w:rsidR="00960F57" w:rsidRPr="00960F57" w:rsidRDefault="00960F57" w:rsidP="007F1C83">
            <w:pPr>
              <w:snapToGrid w:val="0"/>
              <w:spacing w:beforeLines="25" w:before="90" w:afterLines="25" w:after="90" w:line="300" w:lineRule="auto"/>
              <w:rPr>
                <w:rFonts w:cs="ＭＳ 明朝"/>
                <w:bCs/>
                <w:sz w:val="24"/>
              </w:rPr>
            </w:pPr>
            <w:r>
              <w:rPr>
                <w:rFonts w:cs="ＭＳ 明朝" w:hint="eastAsia"/>
                <w:bCs/>
                <w:sz w:val="24"/>
              </w:rPr>
              <w:t>以上を踏まえ、</w:t>
            </w:r>
            <w:r w:rsidRPr="003637E4">
              <w:rPr>
                <w:rFonts w:ascii="BIZ UDPゴシック" w:eastAsia="BIZ UDPゴシック" w:hAnsi="BIZ UDPゴシック" w:cs="ＭＳ 明朝" w:hint="eastAsia"/>
                <w:bCs/>
                <w:sz w:val="24"/>
              </w:rPr>
              <w:t>事業者の経営力強化等を目的として、円滑な合併、事業譲渡等が実施可能な環境整備を行うとともに、当該事業者の手続に要する負担を軽減するため、以下の措置を講ずる</w:t>
            </w:r>
            <w:r w:rsidR="00C00506">
              <w:rPr>
                <w:rFonts w:cs="ＭＳ 明朝" w:hint="eastAsia"/>
                <w:bCs/>
                <w:sz w:val="24"/>
              </w:rPr>
              <w:t>。</w:t>
            </w:r>
          </w:p>
        </w:tc>
      </w:tr>
      <w:tr w:rsidR="007F1C83" w:rsidRPr="00960F57" w14:paraId="7B2D86CC" w14:textId="77777777" w:rsidTr="00F81450">
        <w:tc>
          <w:tcPr>
            <w:tcW w:w="9628" w:type="dxa"/>
            <w:gridSpan w:val="2"/>
            <w:tcBorders>
              <w:left w:val="nil"/>
              <w:right w:val="nil"/>
            </w:tcBorders>
          </w:tcPr>
          <w:p w14:paraId="424C10CE" w14:textId="1A633A25" w:rsidR="007F1C83" w:rsidRDefault="001A1B78" w:rsidP="00960F57">
            <w:pPr>
              <w:spacing w:beforeLines="25" w:before="9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66432" behindDoc="0" locked="0" layoutInCell="1" allowOverlap="1" wp14:anchorId="6BBA4C1F" wp14:editId="12140BA0">
                      <wp:simplePos x="0" y="0"/>
                      <wp:positionH relativeFrom="column">
                        <wp:posOffset>2625725</wp:posOffset>
                      </wp:positionH>
                      <wp:positionV relativeFrom="paragraph">
                        <wp:posOffset>55880</wp:posOffset>
                      </wp:positionV>
                      <wp:extent cx="617220" cy="320040"/>
                      <wp:effectExtent l="0" t="0" r="0" b="3810"/>
                      <wp:wrapNone/>
                      <wp:docPr id="303337531" name="矢印: 下 1"/>
                      <wp:cNvGraphicFramePr/>
                      <a:graphic xmlns:a="http://schemas.openxmlformats.org/drawingml/2006/main">
                        <a:graphicData uri="http://schemas.microsoft.com/office/word/2010/wordprocessingShape">
                          <wps:wsp>
                            <wps:cNvSpPr/>
                            <wps:spPr>
                              <a:xfrm>
                                <a:off x="0" y="0"/>
                                <a:ext cx="617220" cy="320040"/>
                              </a:xfrm>
                              <a:prstGeom prst="downArrow">
                                <a:avLst>
                                  <a:gd name="adj1" fmla="val 50000"/>
                                  <a:gd name="adj2" fmla="val 70000"/>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3B2F19" id="矢印: 下 1" o:spid="_x0000_s1026" type="#_x0000_t67" style="position:absolute;margin-left:206.75pt;margin-top:4.4pt;width:48.6pt;height:25.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hLoAIAALQFAAAOAAAAZHJzL2Uyb0RvYy54bWysVE1v2zAMvQ/YfxB0X21n/diCOkXWIsOA&#10;oi3WDj0rshR7kEWNUuJkv36U7DjZWuwwLAeFEslH8pnk5dW2NWyj0DdgS16c5JwpK6Fq7Krk354W&#10;7z5w5oOwlTBgVcl3yvOr2ds3l52bqgnUYCqFjECsn3au5HUIbpplXtaqFf4EnLKk1ICtCHTFVVah&#10;6Ai9Ndkkz8+zDrByCFJ5T683vZLPEr7WSoZ7rb0KzJSccgvpxHQu45nNLsV0hcLVjRzSEP+QRSsa&#10;S0FHqBsRBFtj8wKqbSSCBx1OJLQZaN1IlWqgaor8j2oea+FUqoXI8W6kyf8/WHm3eXQPSDR0zk89&#10;ibGKrcY2/lN+bJvI2o1kqW1gkh7Pi4vJhCiVpHpPn+I0kZkdnB368FlBy6JQ8go6O0eELvEkNrc+&#10;JMIqZkVLnSGq7wVnujXE/0YYdpbTb/g+RzaTY5uLvQ2FHRBJ2geO8B5MUy0aY9IFV8trg4zgqZz8&#10;U77Y5/ybmbHR2EJ0I2IIMb5kB4KSFHZGRTtjvyrNmooomaTSUu+qMY6QUtlQ9KpaVKoPX8T6YnkE&#10;P3oMwQgwImuKP2IPAHEuXmL3MIN9dFWp9Ufn/G+J9c6jR4oMNozObWMBXwMwVNUQubffk9RTE1la&#10;QrV7QIbQD553ctFQN9wKHx4E0pemBqLtEe7p0Aa6ksMgcVYD/nztPdrTAJCWs44mt+T+x1qg4sx8&#10;sTQaH4tT6kUW0uX07CI2KR5rlscau26vgdqBeo+yS2K0D2YvaoT2mZbMPEYllbCSYpdcBtxfrkO/&#10;UWhNSTWfJzMabyfCrX10MoJHVmNfPm2fBbphJALN0h3sp3xo4Z7Rg230tDBfB9BNiMoDr8OFVkNq&#10;nGGNxd1zfE9Wh2U7+wUAAP//AwBQSwMEFAAGAAgAAAAhANKdsu7hAAAACAEAAA8AAABkcnMvZG93&#10;bnJldi54bWxMj0FPwkAQhe8m/IfNkHiTbVEUS7eEmKgJHFDAxOPSHdrG7mzTXdrKr3c86W1e3sub&#10;76XLwdaiw9ZXjhTEkwgEUu5MRYWCw/75Zg7CB01G145QwTd6WGajq1QnxvX0jt0uFIJLyCdaQRlC&#10;k0jp8xKt9hPXILF3cq3VgWVbSNPqnsttLadRdC+trog/lLrBpxLzr93ZKvjsXzu8rPLN2/7jsj3g&#10;dv1S0Fqp6/GwWoAIOIS/MPziMzpkzHR0ZzJe1Aru4tsZRxXMeQH7szh6AHHk43EKMkvl/wHZDwAA&#10;AP//AwBQSwECLQAUAAYACAAAACEAtoM4kv4AAADhAQAAEwAAAAAAAAAAAAAAAAAAAAAAW0NvbnRl&#10;bnRfVHlwZXNdLnhtbFBLAQItABQABgAIAAAAIQA4/SH/1gAAAJQBAAALAAAAAAAAAAAAAAAAAC8B&#10;AABfcmVscy8ucmVsc1BLAQItABQABgAIAAAAIQDIjLhLoAIAALQFAAAOAAAAAAAAAAAAAAAAAC4C&#10;AABkcnMvZTJvRG9jLnhtbFBLAQItABQABgAIAAAAIQDSnbLu4QAAAAgBAAAPAAAAAAAAAAAAAAAA&#10;APoEAABkcnMvZG93bnJldi54bWxQSwUGAAAAAAQABADzAAAACAYAAAAA&#10;" adj="6480" fillcolor="#00b0f0" stroked="f" strokeweight="2pt"/>
                  </w:pict>
                </mc:Fallback>
              </mc:AlternateContent>
            </w:r>
          </w:p>
        </w:tc>
      </w:tr>
      <w:tr w:rsidR="008C2D09" w:rsidRPr="008C2D09" w14:paraId="4D6A27F0" w14:textId="77777777" w:rsidTr="008C2D09">
        <w:tc>
          <w:tcPr>
            <w:tcW w:w="8075" w:type="dxa"/>
          </w:tcPr>
          <w:p w14:paraId="38A22671" w14:textId="282F59EA" w:rsidR="008C2D09" w:rsidRDefault="008C2D09" w:rsidP="007F1C83">
            <w:pPr>
              <w:snapToGrid w:val="0"/>
              <w:spacing w:beforeLines="25" w:before="90" w:afterLines="25" w:after="90" w:line="300" w:lineRule="auto"/>
              <w:rPr>
                <w:rFonts w:cs="ＭＳ 明朝"/>
                <w:bCs/>
                <w:sz w:val="24"/>
              </w:rPr>
            </w:pPr>
            <w:r>
              <w:rPr>
                <w:rFonts w:cs="ＭＳ 明朝" w:hint="eastAsia"/>
                <w:bCs/>
                <w:sz w:val="24"/>
              </w:rPr>
              <w:t>a</w:t>
            </w:r>
            <w:r>
              <w:rPr>
                <w:rFonts w:cs="ＭＳ 明朝" w:hint="eastAsia"/>
                <w:bCs/>
                <w:sz w:val="24"/>
              </w:rPr>
              <w:t xml:space="preserve">　</w:t>
            </w:r>
            <w:r w:rsidRPr="008C2D09">
              <w:rPr>
                <w:rFonts w:cs="ＭＳ 明朝" w:hint="eastAsia"/>
                <w:bCs/>
                <w:sz w:val="24"/>
              </w:rPr>
              <w:t>こども家庭庁及び厚生労働省は、合併、事業譲渡等の事例及びその内容について</w:t>
            </w:r>
            <w:r w:rsidR="001A1B78">
              <w:rPr>
                <w:rFonts w:cs="ＭＳ 明朝" w:hint="eastAsia"/>
                <w:bCs/>
                <w:sz w:val="24"/>
              </w:rPr>
              <w:t>の</w:t>
            </w:r>
            <w:r w:rsidRPr="008C2D09">
              <w:rPr>
                <w:rFonts w:cs="ＭＳ 明朝" w:hint="eastAsia"/>
                <w:bCs/>
                <w:sz w:val="24"/>
              </w:rPr>
              <w:t>情報収集を容易にすることで、事業者自らの経営力強化等の選択肢として、合併、事業譲渡等を前向きに検討・実施可能なものであることの理解を促すとともに、地方公共団体が否定的に捉えるべきものではないことを明確化し、不適切なローカルルールによる事業者の負担増を回避するため、</w:t>
            </w:r>
            <w:r w:rsidRPr="001A1B78">
              <w:rPr>
                <w:rFonts w:ascii="BIZ UDPゴシック" w:eastAsia="BIZ UDPゴシック" w:hAnsi="BIZ UDPゴシック" w:cs="ＭＳ 明朝" w:hint="eastAsia"/>
                <w:bCs/>
                <w:sz w:val="24"/>
                <w:u w:val="single"/>
              </w:rPr>
              <w:t>事業者が合併、事業譲渡等を行う場合に必要な手続</w:t>
            </w:r>
            <w:r w:rsidR="001A1B78" w:rsidRPr="001A1B78">
              <w:rPr>
                <w:rFonts w:ascii="BIZ UDPゴシック" w:eastAsia="BIZ UDPゴシック" w:hAnsi="BIZ UDPゴシック" w:cs="ＭＳ 明朝" w:hint="eastAsia"/>
                <w:bCs/>
                <w:sz w:val="24"/>
                <w:u w:val="single"/>
              </w:rPr>
              <w:t>の</w:t>
            </w:r>
            <w:r w:rsidRPr="001A1B78">
              <w:rPr>
                <w:rFonts w:ascii="BIZ UDPゴシック" w:eastAsia="BIZ UDPゴシック" w:hAnsi="BIZ UDPゴシック" w:cs="ＭＳ 明朝" w:hint="eastAsia"/>
                <w:bCs/>
                <w:sz w:val="24"/>
                <w:u w:val="single"/>
              </w:rPr>
              <w:t>手順や処理期間、合併、事業譲渡等の事例、合併、事業譲渡等に至った経緯、目的、効果等を記載したガイドライン等を作成・公表する。</w:t>
            </w:r>
          </w:p>
        </w:tc>
        <w:tc>
          <w:tcPr>
            <w:tcW w:w="1553" w:type="dxa"/>
          </w:tcPr>
          <w:p w14:paraId="13A8CA6B" w14:textId="53A81798" w:rsidR="008C2D09" w:rsidRDefault="008C2D09" w:rsidP="007F1C83">
            <w:pPr>
              <w:snapToGrid w:val="0"/>
              <w:spacing w:beforeLines="25" w:before="90" w:afterLines="25" w:after="90" w:line="300" w:lineRule="auto"/>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年度検討開始、令和</w:t>
            </w:r>
            <w:r>
              <w:rPr>
                <w:rFonts w:cs="ＭＳ 明朝" w:hint="eastAsia"/>
                <w:bCs/>
                <w:sz w:val="24"/>
              </w:rPr>
              <w:t>7</w:t>
            </w:r>
            <w:r>
              <w:rPr>
                <w:rFonts w:cs="ＭＳ 明朝" w:hint="eastAsia"/>
                <w:bCs/>
                <w:sz w:val="24"/>
              </w:rPr>
              <w:t>年度までに措置</w:t>
            </w:r>
          </w:p>
        </w:tc>
      </w:tr>
      <w:tr w:rsidR="008C2D09" w:rsidRPr="008C2D09" w14:paraId="2CF29470" w14:textId="77777777" w:rsidTr="008C2D09">
        <w:tc>
          <w:tcPr>
            <w:tcW w:w="8075" w:type="dxa"/>
          </w:tcPr>
          <w:p w14:paraId="02D933FF" w14:textId="6E61150C" w:rsidR="008C2D09" w:rsidRPr="008C2D09" w:rsidRDefault="008C2D09" w:rsidP="007F1C83">
            <w:pPr>
              <w:snapToGrid w:val="0"/>
              <w:spacing w:beforeLines="25" w:before="90" w:afterLines="25" w:after="90" w:line="300" w:lineRule="auto"/>
              <w:rPr>
                <w:rFonts w:cs="ＭＳ 明朝"/>
                <w:bCs/>
                <w:sz w:val="24"/>
              </w:rPr>
            </w:pPr>
            <w:r>
              <w:rPr>
                <w:rFonts w:cs="ＭＳ 明朝" w:hint="eastAsia"/>
                <w:bCs/>
                <w:sz w:val="24"/>
              </w:rPr>
              <w:t>b</w:t>
            </w:r>
            <w:r>
              <w:rPr>
                <w:rFonts w:cs="ＭＳ 明朝" w:hint="eastAsia"/>
                <w:bCs/>
                <w:sz w:val="24"/>
              </w:rPr>
              <w:t xml:space="preserve">　</w:t>
            </w:r>
            <w:r w:rsidRPr="008C2D09">
              <w:rPr>
                <w:rFonts w:cs="ＭＳ 明朝" w:hint="eastAsia"/>
                <w:bCs/>
                <w:sz w:val="24"/>
              </w:rPr>
              <w:t>厚生労働省は、社会福祉法人の予見性向上並びに社会福祉法人及び地方公共団体の事務負担軽減の観点から、地方公共団体の実態も踏まえつつ、</w:t>
            </w:r>
            <w:r w:rsidRPr="001A1B78">
              <w:rPr>
                <w:rFonts w:ascii="BIZ UDPゴシック" w:eastAsia="BIZ UDPゴシック" w:hAnsi="BIZ UDPゴシック" w:cs="ＭＳ 明朝" w:hint="eastAsia"/>
                <w:bCs/>
                <w:sz w:val="24"/>
                <w:u w:val="single"/>
              </w:rPr>
              <w:t>厚生労働省が令和</w:t>
            </w:r>
            <w:r w:rsidR="001A1B78" w:rsidRPr="001A1B78">
              <w:rPr>
                <w:rFonts w:ascii="BIZ UDPゴシック" w:eastAsia="BIZ UDPゴシック" w:hAnsi="BIZ UDPゴシック" w:cs="ＭＳ 明朝" w:hint="eastAsia"/>
                <w:bCs/>
                <w:sz w:val="24"/>
                <w:u w:val="single"/>
              </w:rPr>
              <w:t>2</w:t>
            </w:r>
            <w:r w:rsidRPr="001A1B78">
              <w:rPr>
                <w:rFonts w:ascii="BIZ UDPゴシック" w:eastAsia="BIZ UDPゴシック" w:hAnsi="BIZ UDPゴシック" w:cs="ＭＳ 明朝" w:hint="eastAsia"/>
                <w:bCs/>
                <w:sz w:val="24"/>
                <w:u w:val="single"/>
              </w:rPr>
              <w:t>年</w:t>
            </w:r>
            <w:r w:rsidR="001A1B78" w:rsidRPr="001A1B78">
              <w:rPr>
                <w:rFonts w:ascii="BIZ UDPゴシック" w:eastAsia="BIZ UDPゴシック" w:hAnsi="BIZ UDPゴシック" w:cs="ＭＳ 明朝" w:hint="eastAsia"/>
                <w:bCs/>
                <w:sz w:val="24"/>
                <w:u w:val="single"/>
              </w:rPr>
              <w:t>3</w:t>
            </w:r>
            <w:r w:rsidRPr="001A1B78">
              <w:rPr>
                <w:rFonts w:ascii="BIZ UDPゴシック" w:eastAsia="BIZ UDPゴシック" w:hAnsi="BIZ UDPゴシック" w:cs="ＭＳ 明朝" w:hint="eastAsia"/>
                <w:bCs/>
                <w:sz w:val="24"/>
                <w:u w:val="single"/>
              </w:rPr>
              <w:t>月に策定した合併・事業譲渡等マニュアルを見直し、公表する。</w:t>
            </w:r>
            <w:r w:rsidRPr="008C2D09">
              <w:rPr>
                <w:rFonts w:cs="ＭＳ 明朝" w:hint="eastAsia"/>
                <w:bCs/>
                <w:sz w:val="24"/>
              </w:rPr>
              <w:t>その際、</w:t>
            </w:r>
            <w:r w:rsidR="001A1B78">
              <w:rPr>
                <w:rFonts w:cs="ＭＳ 明朝" w:hint="eastAsia"/>
                <w:bCs/>
                <w:sz w:val="24"/>
              </w:rPr>
              <w:t>（中略）</w:t>
            </w:r>
            <w:r w:rsidRPr="008C2D09">
              <w:rPr>
                <w:rFonts w:cs="ＭＳ 明朝" w:hint="eastAsia"/>
                <w:bCs/>
                <w:sz w:val="24"/>
              </w:rPr>
              <w:t>社会福祉法人が合併、事業譲渡等を行う場合に必要な手続について、簡略化（事業所の職員に変更がない等、実質</w:t>
            </w:r>
            <w:r w:rsidRPr="008C2D09">
              <w:rPr>
                <w:rFonts w:cs="ＭＳ 明朝" w:hint="eastAsia"/>
                <w:bCs/>
                <w:sz w:val="24"/>
              </w:rPr>
              <w:lastRenderedPageBreak/>
              <w:t>的に継続して運営されると認められる場合における手続及び提出書類を不要又は省略可能とすることを含む。）も検討し、その結果を踏まえ、当該マニュアルに記載することで事務負担の軽減を図るものとする。</w:t>
            </w:r>
          </w:p>
        </w:tc>
        <w:tc>
          <w:tcPr>
            <w:tcW w:w="1553" w:type="dxa"/>
          </w:tcPr>
          <w:p w14:paraId="61AC602D" w14:textId="325CF74D" w:rsidR="008C2D09" w:rsidRDefault="008C2D09" w:rsidP="007F1C83">
            <w:pPr>
              <w:snapToGrid w:val="0"/>
              <w:spacing w:beforeLines="25" w:before="90" w:afterLines="25" w:after="90" w:line="300" w:lineRule="auto"/>
              <w:rPr>
                <w:rFonts w:cs="ＭＳ 明朝"/>
                <w:bCs/>
                <w:sz w:val="24"/>
              </w:rPr>
            </w:pPr>
            <w:r>
              <w:rPr>
                <w:rFonts w:cs="ＭＳ 明朝" w:hint="eastAsia"/>
                <w:bCs/>
                <w:sz w:val="24"/>
              </w:rPr>
              <w:lastRenderedPageBreak/>
              <w:t>令和</w:t>
            </w:r>
            <w:r>
              <w:rPr>
                <w:rFonts w:cs="ＭＳ 明朝" w:hint="eastAsia"/>
                <w:bCs/>
                <w:sz w:val="24"/>
              </w:rPr>
              <w:t>6</w:t>
            </w:r>
            <w:r>
              <w:rPr>
                <w:rFonts w:cs="ＭＳ 明朝" w:hint="eastAsia"/>
                <w:bCs/>
                <w:sz w:val="24"/>
              </w:rPr>
              <w:t>年度検討開始、令和</w:t>
            </w:r>
            <w:r>
              <w:rPr>
                <w:rFonts w:cs="ＭＳ 明朝" w:hint="eastAsia"/>
                <w:bCs/>
                <w:sz w:val="24"/>
              </w:rPr>
              <w:t>7</w:t>
            </w:r>
            <w:r>
              <w:rPr>
                <w:rFonts w:cs="ＭＳ 明朝" w:hint="eastAsia"/>
                <w:bCs/>
                <w:sz w:val="24"/>
              </w:rPr>
              <w:t>年度までに措置</w:t>
            </w:r>
          </w:p>
        </w:tc>
      </w:tr>
      <w:tr w:rsidR="008C2D09" w:rsidRPr="008C2D09" w14:paraId="57F9CC7A" w14:textId="77777777" w:rsidTr="008C2D09">
        <w:tc>
          <w:tcPr>
            <w:tcW w:w="8075" w:type="dxa"/>
          </w:tcPr>
          <w:p w14:paraId="7902176A" w14:textId="5C4A9FED" w:rsidR="008C2D09" w:rsidRPr="008C2D09" w:rsidRDefault="008C2D09" w:rsidP="007F1C83">
            <w:pPr>
              <w:snapToGrid w:val="0"/>
              <w:spacing w:beforeLines="25" w:before="90" w:afterLines="25" w:after="90" w:line="300" w:lineRule="auto"/>
              <w:rPr>
                <w:rFonts w:cs="ＭＳ 明朝"/>
                <w:bCs/>
                <w:sz w:val="24"/>
              </w:rPr>
            </w:pPr>
            <w:r>
              <w:rPr>
                <w:rFonts w:cs="ＭＳ 明朝" w:hint="eastAsia"/>
                <w:bCs/>
                <w:sz w:val="24"/>
              </w:rPr>
              <w:t>c</w:t>
            </w:r>
            <w:r>
              <w:rPr>
                <w:rFonts w:cs="ＭＳ 明朝" w:hint="eastAsia"/>
                <w:bCs/>
                <w:sz w:val="24"/>
              </w:rPr>
              <w:t xml:space="preserve">　</w:t>
            </w:r>
            <w:r w:rsidRPr="008C2D09">
              <w:rPr>
                <w:rFonts w:cs="ＭＳ 明朝" w:hint="eastAsia"/>
                <w:bCs/>
                <w:sz w:val="24"/>
              </w:rPr>
              <w:t>こども家庭庁及び厚生労働省は、保育事業者が児童福祉法等の規定に基づいて、地方公共団体に対して提出する認可申請関連文書等について、事業者の事務負担軽減の観点から、</w:t>
            </w:r>
            <w:r w:rsidRPr="001A1B78">
              <w:rPr>
                <w:rFonts w:ascii="BIZ UDPゴシック" w:eastAsia="BIZ UDPゴシック" w:hAnsi="BIZ UDPゴシック" w:cs="ＭＳ 明朝" w:hint="eastAsia"/>
                <w:bCs/>
                <w:sz w:val="24"/>
                <w:u w:val="single"/>
              </w:rPr>
              <w:t>標準様式及び標準添付書類を作成し、事業者が全国一律で当該標準様式等を用いて手続等を行うこととするための所要の措置を講ずる。</w:t>
            </w:r>
            <w:r w:rsidR="00C00506">
              <w:rPr>
                <w:rFonts w:cs="ＭＳ 明朝" w:hint="eastAsia"/>
                <w:bCs/>
                <w:sz w:val="24"/>
              </w:rPr>
              <w:t>（中略）</w:t>
            </w:r>
          </w:p>
          <w:p w14:paraId="780B4835" w14:textId="10800A25" w:rsidR="008C2D09" w:rsidRDefault="008C2D09" w:rsidP="007F1C83">
            <w:pPr>
              <w:snapToGrid w:val="0"/>
              <w:spacing w:beforeLines="25" w:before="90" w:afterLines="25" w:after="90" w:line="300" w:lineRule="auto"/>
              <w:rPr>
                <w:rFonts w:cs="ＭＳ 明朝"/>
                <w:bCs/>
                <w:sz w:val="24"/>
              </w:rPr>
            </w:pPr>
            <w:r w:rsidRPr="008C2D09">
              <w:rPr>
                <w:rFonts w:cs="ＭＳ 明朝" w:hint="eastAsia"/>
                <w:bCs/>
                <w:sz w:val="24"/>
              </w:rPr>
              <w:t>なお、地方公共団体が地域の特性に照らして特に必要がある場合に、その判断によって、独自の規律を設けることを妨げないこととし、当該地方公共団体が当該独自の規律に係る申請・届出文書について独自の様式・添付書類を使用することを妨げない</w:t>
            </w:r>
          </w:p>
        </w:tc>
        <w:tc>
          <w:tcPr>
            <w:tcW w:w="1553" w:type="dxa"/>
          </w:tcPr>
          <w:p w14:paraId="63DE0885" w14:textId="7A1E97C0" w:rsidR="008C2D09" w:rsidRDefault="008C2D09" w:rsidP="007F1C83">
            <w:pPr>
              <w:snapToGrid w:val="0"/>
              <w:spacing w:beforeLines="25" w:before="90" w:afterLines="25" w:after="90" w:line="300" w:lineRule="auto"/>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年度までに措置</w:t>
            </w:r>
          </w:p>
        </w:tc>
      </w:tr>
      <w:tr w:rsidR="008C2D09" w:rsidRPr="008C2D09" w14:paraId="3F5F995D" w14:textId="77777777" w:rsidTr="008C2D09">
        <w:tc>
          <w:tcPr>
            <w:tcW w:w="8075" w:type="dxa"/>
          </w:tcPr>
          <w:p w14:paraId="2DD13C36" w14:textId="64FABA4E" w:rsidR="00C00506" w:rsidRPr="00C00506" w:rsidRDefault="008C2D09" w:rsidP="001A1B78">
            <w:pPr>
              <w:snapToGrid w:val="0"/>
              <w:spacing w:beforeLines="25" w:before="90" w:afterLines="25" w:after="90" w:line="300" w:lineRule="auto"/>
              <w:rPr>
                <w:rFonts w:ascii="BIZ UDPゴシック" w:eastAsia="BIZ UDPゴシック" w:hAnsi="BIZ UDPゴシック" w:cs="ＭＳ 明朝"/>
                <w:bCs/>
                <w:sz w:val="24"/>
                <w:u w:val="single"/>
              </w:rPr>
            </w:pPr>
            <w:r>
              <w:rPr>
                <w:rFonts w:cs="ＭＳ 明朝" w:hint="eastAsia"/>
                <w:bCs/>
                <w:sz w:val="24"/>
              </w:rPr>
              <w:t>d</w:t>
            </w:r>
            <w:r>
              <w:rPr>
                <w:rFonts w:cs="ＭＳ 明朝" w:hint="eastAsia"/>
                <w:bCs/>
                <w:sz w:val="24"/>
              </w:rPr>
              <w:t xml:space="preserve">　</w:t>
            </w:r>
            <w:r w:rsidRPr="008C2D09">
              <w:rPr>
                <w:rFonts w:cs="ＭＳ 明朝" w:hint="eastAsia"/>
                <w:bCs/>
                <w:sz w:val="24"/>
              </w:rPr>
              <w:t>こども家庭庁及び厚生労働省は、事業者が合併、事業譲渡等を行う場合に必要な手続に係る地方公共団体によるローカルルールについて、事業者の手続負担を軽減し、合併、事業承継等を円滑化する観点から、</w:t>
            </w:r>
            <w:r w:rsidRPr="001A1B78">
              <w:rPr>
                <w:rFonts w:ascii="BIZ UDPゴシック" w:eastAsia="BIZ UDPゴシック" w:hAnsi="BIZ UDPゴシック" w:cs="ＭＳ 明朝" w:hint="eastAsia"/>
                <w:bCs/>
                <w:sz w:val="24"/>
                <w:u w:val="single"/>
              </w:rPr>
              <w:t>地方公共団体ごとのローカルルールの有無・内容等を整理し、公表する。</w:t>
            </w:r>
            <w:r w:rsidR="00C00506" w:rsidRPr="00C00506">
              <w:rPr>
                <w:rFonts w:asciiTheme="minorEastAsia" w:eastAsiaTheme="minorEastAsia" w:hAnsiTheme="minorEastAsia" w:cs="ＭＳ 明朝" w:hint="eastAsia"/>
                <w:bCs/>
                <w:sz w:val="24"/>
              </w:rPr>
              <w:t>（後略）</w:t>
            </w:r>
          </w:p>
        </w:tc>
        <w:tc>
          <w:tcPr>
            <w:tcW w:w="1553" w:type="dxa"/>
          </w:tcPr>
          <w:p w14:paraId="4EFF9E10" w14:textId="7E968550" w:rsidR="008C2D09" w:rsidRPr="008C2D09" w:rsidRDefault="008C2D09" w:rsidP="007F1C83">
            <w:pPr>
              <w:snapToGrid w:val="0"/>
              <w:spacing w:beforeLines="25" w:before="90" w:afterLines="25" w:after="90" w:line="300" w:lineRule="auto"/>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年度までに措置</w:t>
            </w:r>
          </w:p>
        </w:tc>
      </w:tr>
      <w:tr w:rsidR="008C2D09" w:rsidRPr="008C2D09" w14:paraId="69ACC46A" w14:textId="77777777" w:rsidTr="008C2D09">
        <w:tc>
          <w:tcPr>
            <w:tcW w:w="8075" w:type="dxa"/>
          </w:tcPr>
          <w:p w14:paraId="6FBE3D7F" w14:textId="316A2204" w:rsidR="008C2D09" w:rsidRDefault="008C2D09" w:rsidP="007F1C83">
            <w:pPr>
              <w:snapToGrid w:val="0"/>
              <w:spacing w:beforeLines="25" w:before="90" w:afterLines="25" w:after="90" w:line="300" w:lineRule="auto"/>
              <w:rPr>
                <w:rFonts w:cs="ＭＳ 明朝"/>
                <w:bCs/>
                <w:sz w:val="24"/>
              </w:rPr>
            </w:pPr>
            <w:r>
              <w:rPr>
                <w:rFonts w:cs="ＭＳ 明朝"/>
                <w:bCs/>
                <w:sz w:val="24"/>
              </w:rPr>
              <w:t>e</w:t>
            </w:r>
            <w:r>
              <w:rPr>
                <w:rFonts w:cs="ＭＳ 明朝" w:hint="eastAsia"/>
                <w:bCs/>
                <w:sz w:val="24"/>
              </w:rPr>
              <w:t xml:space="preserve">　</w:t>
            </w:r>
            <w:r w:rsidR="001A1B78">
              <w:rPr>
                <w:rFonts w:cs="ＭＳ 明朝" w:hint="eastAsia"/>
                <w:bCs/>
                <w:sz w:val="24"/>
              </w:rPr>
              <w:t>略</w:t>
            </w:r>
          </w:p>
        </w:tc>
        <w:tc>
          <w:tcPr>
            <w:tcW w:w="1553" w:type="dxa"/>
          </w:tcPr>
          <w:p w14:paraId="704A33A9" w14:textId="4FA7B9BC" w:rsidR="008C2D09" w:rsidRPr="008C2D09" w:rsidRDefault="008C2D09" w:rsidP="007F1C83">
            <w:pPr>
              <w:snapToGrid w:val="0"/>
              <w:spacing w:beforeLines="25" w:before="90" w:afterLines="25" w:after="90" w:line="300" w:lineRule="auto"/>
              <w:rPr>
                <w:rFonts w:cs="ＭＳ 明朝"/>
                <w:bCs/>
                <w:sz w:val="24"/>
              </w:rPr>
            </w:pPr>
          </w:p>
        </w:tc>
      </w:tr>
      <w:tr w:rsidR="008C2D09" w:rsidRPr="008C2D09" w14:paraId="4D750226" w14:textId="77777777" w:rsidTr="008C2D09">
        <w:tc>
          <w:tcPr>
            <w:tcW w:w="8075" w:type="dxa"/>
          </w:tcPr>
          <w:p w14:paraId="63F2F3D6" w14:textId="6CDB6637" w:rsidR="008C2D09" w:rsidRDefault="008C2D09" w:rsidP="007F1C83">
            <w:pPr>
              <w:snapToGrid w:val="0"/>
              <w:spacing w:beforeLines="25" w:before="90" w:afterLines="25" w:after="90" w:line="300" w:lineRule="auto"/>
              <w:rPr>
                <w:rFonts w:cs="ＭＳ 明朝"/>
                <w:bCs/>
                <w:sz w:val="24"/>
              </w:rPr>
            </w:pPr>
            <w:r>
              <w:rPr>
                <w:rFonts w:cs="ＭＳ 明朝" w:hint="eastAsia"/>
                <w:bCs/>
                <w:sz w:val="24"/>
              </w:rPr>
              <w:t>f</w:t>
            </w:r>
            <w:r>
              <w:rPr>
                <w:rFonts w:cs="ＭＳ 明朝" w:hint="eastAsia"/>
                <w:bCs/>
                <w:sz w:val="24"/>
              </w:rPr>
              <w:t xml:space="preserve">　略</w:t>
            </w:r>
          </w:p>
        </w:tc>
        <w:tc>
          <w:tcPr>
            <w:tcW w:w="1553" w:type="dxa"/>
          </w:tcPr>
          <w:p w14:paraId="7A814D07" w14:textId="77777777" w:rsidR="008C2D09" w:rsidRPr="008C2D09" w:rsidRDefault="008C2D09" w:rsidP="00960F57">
            <w:pPr>
              <w:spacing w:beforeLines="25" w:before="90" w:afterLines="25" w:after="90" w:line="300" w:lineRule="auto"/>
              <w:rPr>
                <w:rFonts w:cs="ＭＳ 明朝"/>
                <w:bCs/>
                <w:sz w:val="24"/>
              </w:rPr>
            </w:pPr>
          </w:p>
        </w:tc>
      </w:tr>
    </w:tbl>
    <w:p w14:paraId="695DA15E" w14:textId="77777777" w:rsidR="001A1B78" w:rsidRDefault="001A1B78" w:rsidP="001A1B78">
      <w:pPr>
        <w:spacing w:beforeLines="25" w:before="90" w:afterLines="25" w:after="90" w:line="300" w:lineRule="auto"/>
        <w:ind w:firstLineChars="100" w:firstLine="240"/>
        <w:rPr>
          <w:rFonts w:cs="ＭＳ 明朝"/>
          <w:bCs/>
          <w:sz w:val="24"/>
        </w:rPr>
      </w:pPr>
      <w:r w:rsidRPr="009954D4">
        <w:rPr>
          <w:rFonts w:cs="ＭＳ 明朝" w:hint="eastAsia"/>
          <w:bCs/>
          <w:sz w:val="24"/>
        </w:rPr>
        <w:t>詳細な内容は</w:t>
      </w:r>
      <w:r>
        <w:rPr>
          <w:rFonts w:cs="ＭＳ 明朝" w:hint="eastAsia"/>
          <w:bCs/>
          <w:sz w:val="24"/>
        </w:rPr>
        <w:t>下記</w:t>
      </w:r>
      <w:r w:rsidRPr="009954D4">
        <w:rPr>
          <w:rFonts w:cs="ＭＳ 明朝" w:hint="eastAsia"/>
          <w:bCs/>
          <w:sz w:val="24"/>
        </w:rPr>
        <w:t>ホームページからご確認ください。</w:t>
      </w:r>
    </w:p>
    <w:p w14:paraId="48047514" w14:textId="19F5459B" w:rsidR="001A1B78" w:rsidRPr="005C6F7B" w:rsidRDefault="001A1B78" w:rsidP="001A1B78">
      <w:pPr>
        <w:spacing w:afterLines="25" w:after="90"/>
        <w:rPr>
          <w:rFonts w:ascii="BIZ UDPゴシック" w:eastAsia="BIZ UDPゴシック" w:hAnsi="BIZ UDPゴシック"/>
        </w:rPr>
      </w:pPr>
      <w:r w:rsidRPr="005C6F7B">
        <w:rPr>
          <w:rFonts w:ascii="BIZ UDPゴシック" w:eastAsia="BIZ UDPゴシック" w:hAnsi="BIZ UDPゴシック" w:hint="eastAsia"/>
        </w:rPr>
        <w:t>【</w:t>
      </w:r>
      <w:r w:rsidR="007872FE">
        <w:rPr>
          <w:rFonts w:ascii="BIZ UDPゴシック" w:eastAsia="BIZ UDPゴシック" w:hAnsi="BIZ UDPゴシック" w:hint="eastAsia"/>
        </w:rPr>
        <w:t>規制改革実施計画</w:t>
      </w:r>
      <w:r w:rsidRPr="005C6F7B">
        <w:rPr>
          <w:rFonts w:ascii="BIZ UDPゴシック" w:eastAsia="BIZ UDPゴシック" w:hAnsi="BIZ UDPゴシック" w:hint="eastAsia"/>
        </w:rPr>
        <w:t>】</w:t>
      </w:r>
    </w:p>
    <w:p w14:paraId="6E0C699D" w14:textId="4BC4F4CC" w:rsidR="001A1B78" w:rsidRDefault="00000000" w:rsidP="001A1B78">
      <w:pPr>
        <w:spacing w:afterLines="25" w:after="90"/>
      </w:pPr>
      <w:hyperlink r:id="rId9" w:history="1">
        <w:r w:rsidR="007872FE" w:rsidRPr="00A37B40">
          <w:rPr>
            <w:rStyle w:val="a3"/>
          </w:rPr>
          <w:t>https://www8.cao.go.jp/kisei-kaikaku/kisei/publication/p_plan.html</w:t>
        </w:r>
      </w:hyperlink>
    </w:p>
    <w:p w14:paraId="6D3C94B5" w14:textId="053C0A57" w:rsidR="001A1B78" w:rsidRPr="004A44E0" w:rsidRDefault="001A1B78" w:rsidP="001A1B78">
      <w:pPr>
        <w:spacing w:afterLines="25" w:after="90"/>
        <w:rPr>
          <w:rFonts w:asciiTheme="minorHAnsi" w:hAnsiTheme="minorHAnsi" w:cs="Courier New"/>
          <w:sz w:val="18"/>
          <w:szCs w:val="28"/>
        </w:rPr>
      </w:pPr>
      <w:r w:rsidRPr="004A44E0">
        <w:rPr>
          <w:rFonts w:asciiTheme="minorHAnsi" w:hAnsiTheme="minorHAnsi" w:cs="Courier New"/>
          <w:sz w:val="18"/>
          <w:szCs w:val="28"/>
        </w:rPr>
        <w:t>内閣府ホーム＞</w:t>
      </w:r>
      <w:r w:rsidR="007872FE">
        <w:rPr>
          <w:rFonts w:asciiTheme="minorHAnsi" w:hAnsiTheme="minorHAnsi" w:cs="Courier New" w:hint="eastAsia"/>
          <w:sz w:val="18"/>
          <w:szCs w:val="28"/>
        </w:rPr>
        <w:t>活動・白書等</w:t>
      </w:r>
      <w:r w:rsidRPr="004A44E0">
        <w:rPr>
          <w:rFonts w:asciiTheme="minorHAnsi" w:hAnsiTheme="minorHAnsi" w:cs="Courier New"/>
          <w:sz w:val="18"/>
          <w:szCs w:val="28"/>
        </w:rPr>
        <w:t>＞</w:t>
      </w:r>
      <w:r w:rsidR="007872FE">
        <w:rPr>
          <w:rFonts w:asciiTheme="minorHAnsi" w:hAnsiTheme="minorHAnsi" w:cs="Courier New" w:hint="eastAsia"/>
          <w:sz w:val="18"/>
          <w:szCs w:val="28"/>
        </w:rPr>
        <w:t>審議会・懇談会等</w:t>
      </w:r>
      <w:r w:rsidRPr="004A44E0">
        <w:rPr>
          <w:rFonts w:asciiTheme="minorHAnsi" w:hAnsiTheme="minorHAnsi" w:cs="Courier New"/>
          <w:sz w:val="18"/>
          <w:szCs w:val="28"/>
        </w:rPr>
        <w:t>＞</w:t>
      </w:r>
      <w:r w:rsidR="007872FE">
        <w:rPr>
          <w:rFonts w:asciiTheme="minorHAnsi" w:hAnsiTheme="minorHAnsi" w:cs="Courier New" w:hint="eastAsia"/>
          <w:sz w:val="18"/>
          <w:szCs w:val="28"/>
        </w:rPr>
        <w:t>規制改革</w:t>
      </w:r>
      <w:r w:rsidRPr="004A44E0">
        <w:rPr>
          <w:rFonts w:asciiTheme="minorHAnsi" w:hAnsiTheme="minorHAnsi" w:cs="Courier New"/>
          <w:sz w:val="18"/>
          <w:szCs w:val="28"/>
        </w:rPr>
        <w:t>＞</w:t>
      </w:r>
      <w:r w:rsidR="007872FE">
        <w:rPr>
          <w:rFonts w:asciiTheme="minorHAnsi" w:hAnsiTheme="minorHAnsi" w:cs="Courier New" w:hint="eastAsia"/>
          <w:sz w:val="18"/>
          <w:szCs w:val="28"/>
        </w:rPr>
        <w:t>実施計画・答申・意見書等</w:t>
      </w:r>
      <w:r w:rsidRPr="004A44E0">
        <w:rPr>
          <w:rFonts w:asciiTheme="minorHAnsi" w:hAnsiTheme="minorHAnsi" w:cs="Courier New"/>
          <w:sz w:val="18"/>
          <w:szCs w:val="28"/>
        </w:rPr>
        <w:t>＞</w:t>
      </w:r>
      <w:r w:rsidR="007872FE">
        <w:rPr>
          <w:rFonts w:asciiTheme="minorHAnsi" w:hAnsiTheme="minorHAnsi" w:cs="Courier New" w:hint="eastAsia"/>
          <w:sz w:val="18"/>
          <w:szCs w:val="28"/>
        </w:rPr>
        <w:t>『規制改革実施計画』</w:t>
      </w:r>
    </w:p>
    <w:p w14:paraId="33BCAB30" w14:textId="77777777" w:rsidR="00C10011" w:rsidRPr="001A1B78" w:rsidRDefault="00C10011" w:rsidP="005C6F7B">
      <w:pPr>
        <w:spacing w:beforeLines="25" w:before="90" w:afterLines="25" w:after="90" w:line="300" w:lineRule="auto"/>
        <w:ind w:firstLineChars="100" w:firstLine="240"/>
        <w:rPr>
          <w:rFonts w:cs="ＭＳ 明朝"/>
          <w:bCs/>
          <w:sz w:val="24"/>
        </w:rPr>
      </w:pPr>
    </w:p>
    <w:p w14:paraId="68C77E72" w14:textId="77777777" w:rsidR="00C10011" w:rsidRDefault="00C10011" w:rsidP="005C6F7B">
      <w:pPr>
        <w:spacing w:beforeLines="25" w:before="90" w:afterLines="25" w:after="90" w:line="300" w:lineRule="auto"/>
        <w:ind w:firstLineChars="100" w:firstLine="240"/>
        <w:rPr>
          <w:rFonts w:cs="ＭＳ 明朝"/>
          <w:bCs/>
          <w:sz w:val="24"/>
        </w:rPr>
      </w:pPr>
    </w:p>
    <w:p w14:paraId="2351D430" w14:textId="77777777" w:rsidR="00537840" w:rsidRPr="005C6F7B" w:rsidRDefault="00537840" w:rsidP="009954D4">
      <w:pPr>
        <w:spacing w:beforeLines="25" w:before="90" w:afterLines="25" w:after="90" w:line="300" w:lineRule="auto"/>
        <w:rPr>
          <w:rFonts w:cs="ＭＳ 明朝"/>
          <w:bCs/>
          <w:sz w:val="24"/>
        </w:rPr>
      </w:pPr>
    </w:p>
    <w:p w14:paraId="7B1B9FAF" w14:textId="77777777" w:rsidR="006B5152" w:rsidRDefault="006B5152" w:rsidP="009954D4">
      <w:pPr>
        <w:spacing w:beforeLines="25" w:before="90" w:afterLines="25" w:after="90" w:line="300" w:lineRule="auto"/>
        <w:rPr>
          <w:rFonts w:cs="ＭＳ 明朝"/>
          <w:bCs/>
          <w:sz w:val="24"/>
        </w:rPr>
      </w:pPr>
    </w:p>
    <w:p w14:paraId="76F946CC" w14:textId="77777777" w:rsidR="006B5152" w:rsidRDefault="006B5152" w:rsidP="009954D4">
      <w:pPr>
        <w:spacing w:beforeLines="25" w:before="90" w:afterLines="25" w:after="90" w:line="300" w:lineRule="auto"/>
        <w:rPr>
          <w:rFonts w:cs="ＭＳ 明朝"/>
          <w:bCs/>
          <w:sz w:val="24"/>
        </w:rPr>
      </w:pPr>
    </w:p>
    <w:p w14:paraId="1206C2DD" w14:textId="06C9957A" w:rsidR="009954D4" w:rsidRDefault="003637E4" w:rsidP="009954D4">
      <w:pPr>
        <w:pStyle w:val="a9"/>
        <w:numPr>
          <w:ilvl w:val="1"/>
          <w:numId w:val="1"/>
        </w:numPr>
        <w:snapToGrid w:val="0"/>
        <w:ind w:leftChars="0" w:left="567" w:hanging="567"/>
        <w:rPr>
          <w:rFonts w:ascii="BIZ UDPゴシック" w:eastAsia="BIZ UDPゴシック" w:hAnsi="BIZ UDPゴシック" w:cs="Courier New"/>
          <w:b/>
          <w:sz w:val="40"/>
          <w:szCs w:val="40"/>
        </w:rPr>
      </w:pPr>
      <w:r w:rsidRPr="003637E4">
        <w:rPr>
          <w:rFonts w:ascii="BIZ UDPゴシック" w:eastAsia="BIZ UDPゴシック" w:hAnsi="BIZ UDPゴシック" w:cs="Courier New" w:hint="eastAsia"/>
          <w:b/>
          <w:sz w:val="40"/>
          <w:szCs w:val="40"/>
        </w:rPr>
        <w:t>通知「保育所等における勤務時間短縮保育士の定義及び取扱いについて」が発出される（こども家庭庁）</w:t>
      </w:r>
    </w:p>
    <w:p w14:paraId="7FF86C97" w14:textId="77777777" w:rsidR="003637E4" w:rsidRPr="003637E4" w:rsidRDefault="003637E4" w:rsidP="003637E4">
      <w:pPr>
        <w:snapToGrid w:val="0"/>
        <w:rPr>
          <w:rFonts w:ascii="BIZ UDPゴシック" w:eastAsia="BIZ UDPゴシック" w:hAnsi="BIZ UDPゴシック" w:cs="Courier New"/>
          <w:b/>
          <w:sz w:val="22"/>
        </w:rPr>
      </w:pPr>
    </w:p>
    <w:p w14:paraId="5871C89E" w14:textId="77777777" w:rsidR="003637E4" w:rsidRDefault="003637E4" w:rsidP="002C4B05">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25</w:t>
      </w:r>
      <w:r>
        <w:rPr>
          <w:rFonts w:cs="ＭＳ 明朝" w:hint="eastAsia"/>
          <w:bCs/>
          <w:sz w:val="24"/>
        </w:rPr>
        <w:t>日、通知「</w:t>
      </w:r>
      <w:r w:rsidRPr="003637E4">
        <w:rPr>
          <w:rFonts w:cs="ＭＳ 明朝" w:hint="eastAsia"/>
          <w:bCs/>
          <w:sz w:val="24"/>
        </w:rPr>
        <w:t>保育所等における</w:t>
      </w:r>
      <w:r w:rsidRPr="00531293">
        <w:rPr>
          <w:rFonts w:ascii="BIZ UDPゴシック" w:eastAsia="BIZ UDPゴシック" w:hAnsi="BIZ UDPゴシック" w:cs="ＭＳ 明朝" w:hint="eastAsia"/>
          <w:bCs/>
          <w:sz w:val="24"/>
        </w:rPr>
        <w:t>勤務時間短縮保育士</w:t>
      </w:r>
      <w:r w:rsidRPr="003637E4">
        <w:rPr>
          <w:rFonts w:cs="ＭＳ 明朝" w:hint="eastAsia"/>
          <w:bCs/>
          <w:sz w:val="24"/>
        </w:rPr>
        <w:t>の定義及び取扱いについて</w:t>
      </w:r>
      <w:r>
        <w:rPr>
          <w:rFonts w:cs="ＭＳ 明朝" w:hint="eastAsia"/>
          <w:bCs/>
          <w:sz w:val="24"/>
        </w:rPr>
        <w:t>」が発出されました。</w:t>
      </w:r>
    </w:p>
    <w:p w14:paraId="490C2417" w14:textId="6A92BA07" w:rsidR="003637E4" w:rsidRDefault="003637E4" w:rsidP="002C4B05">
      <w:pPr>
        <w:spacing w:beforeLines="25" w:before="90" w:afterLines="25" w:after="90" w:line="300" w:lineRule="auto"/>
        <w:ind w:firstLineChars="100" w:firstLine="240"/>
        <w:rPr>
          <w:rFonts w:cs="ＭＳ 明朝"/>
          <w:bCs/>
          <w:sz w:val="24"/>
        </w:rPr>
      </w:pPr>
      <w:r>
        <w:rPr>
          <w:rFonts w:cs="ＭＳ 明朝" w:hint="eastAsia"/>
          <w:bCs/>
          <w:sz w:val="24"/>
        </w:rPr>
        <w:lastRenderedPageBreak/>
        <w:t>これは、下記の経緯</w:t>
      </w:r>
      <w:r w:rsidR="00531293">
        <w:rPr>
          <w:rFonts w:cs="ＭＳ 明朝" w:hint="eastAsia"/>
          <w:bCs/>
          <w:sz w:val="24"/>
        </w:rPr>
        <w:t>および趣旨</w:t>
      </w:r>
      <w:r>
        <w:rPr>
          <w:rFonts w:cs="ＭＳ 明朝" w:hint="eastAsia"/>
          <w:bCs/>
          <w:sz w:val="24"/>
        </w:rPr>
        <w:t>により発出されたもの</w:t>
      </w:r>
      <w:r w:rsidR="00531293">
        <w:rPr>
          <w:rFonts w:cs="ＭＳ 明朝" w:hint="eastAsia"/>
          <w:bCs/>
          <w:sz w:val="24"/>
        </w:rPr>
        <w:t>で</w:t>
      </w:r>
      <w:r>
        <w:rPr>
          <w:rFonts w:cs="ＭＳ 明朝" w:hint="eastAsia"/>
          <w:bCs/>
          <w:sz w:val="24"/>
        </w:rPr>
        <w:t>す。</w:t>
      </w:r>
    </w:p>
    <w:tbl>
      <w:tblPr>
        <w:tblStyle w:val="a4"/>
        <w:tblW w:w="9355" w:type="dxa"/>
        <w:tblInd w:w="279" w:type="dxa"/>
        <w:tblLook w:val="04A0" w:firstRow="1" w:lastRow="0" w:firstColumn="1" w:lastColumn="0" w:noHBand="0" w:noVBand="1"/>
      </w:tblPr>
      <w:tblGrid>
        <w:gridCol w:w="9355"/>
      </w:tblGrid>
      <w:tr w:rsidR="003637E4" w14:paraId="33EFB845" w14:textId="77777777" w:rsidTr="00531293">
        <w:tc>
          <w:tcPr>
            <w:tcW w:w="9355" w:type="dxa"/>
            <w:tcBorders>
              <w:bottom w:val="single" w:sz="4" w:space="0" w:color="auto"/>
            </w:tcBorders>
          </w:tcPr>
          <w:p w14:paraId="686E62D8" w14:textId="0D4A554C" w:rsidR="00B40582" w:rsidRDefault="003637E4" w:rsidP="002C4B05">
            <w:pPr>
              <w:spacing w:beforeLines="25" w:before="90" w:afterLines="25" w:after="90" w:line="300" w:lineRule="auto"/>
              <w:rPr>
                <w:rFonts w:cs="ＭＳ 明朝"/>
                <w:bCs/>
                <w:sz w:val="24"/>
              </w:rPr>
            </w:pPr>
            <w:r w:rsidRPr="003637E4">
              <w:rPr>
                <w:rFonts w:cs="ＭＳ 明朝" w:hint="eastAsia"/>
                <w:bCs/>
                <w:sz w:val="24"/>
              </w:rPr>
              <w:t>「児童福祉施設の設備及び運営に関する基準」で規定されている定数上の保育士の取扱いに関し、令和</w:t>
            </w:r>
            <w:r w:rsidRPr="003637E4">
              <w:rPr>
                <w:rFonts w:cs="ＭＳ 明朝" w:hint="eastAsia"/>
                <w:bCs/>
                <w:sz w:val="24"/>
              </w:rPr>
              <w:t>5</w:t>
            </w:r>
            <w:r w:rsidRPr="003637E4">
              <w:rPr>
                <w:rFonts w:cs="ＭＳ 明朝" w:hint="eastAsia"/>
                <w:bCs/>
                <w:sz w:val="24"/>
              </w:rPr>
              <w:t>年</w:t>
            </w:r>
            <w:r w:rsidRPr="003637E4">
              <w:rPr>
                <w:rFonts w:cs="ＭＳ 明朝" w:hint="eastAsia"/>
                <w:bCs/>
                <w:sz w:val="24"/>
              </w:rPr>
              <w:t>4</w:t>
            </w:r>
            <w:r w:rsidRPr="003637E4">
              <w:rPr>
                <w:rFonts w:cs="ＭＳ 明朝" w:hint="eastAsia"/>
                <w:bCs/>
                <w:sz w:val="24"/>
              </w:rPr>
              <w:t>月</w:t>
            </w:r>
            <w:r w:rsidR="00B40582">
              <w:rPr>
                <w:rFonts w:cs="ＭＳ 明朝" w:hint="eastAsia"/>
                <w:bCs/>
                <w:sz w:val="24"/>
              </w:rPr>
              <w:t>の通知</w:t>
            </w:r>
            <w:r w:rsidRPr="003637E4">
              <w:rPr>
                <w:rFonts w:cs="ＭＳ 明朝" w:hint="eastAsia"/>
                <w:bCs/>
                <w:sz w:val="24"/>
              </w:rPr>
              <w:t>「保育所等における常勤保育士及び短時間保育士の定義について」において、</w:t>
            </w:r>
            <w:r w:rsidRPr="00531293">
              <w:rPr>
                <w:rFonts w:ascii="BIZ UDPゴシック" w:eastAsia="BIZ UDPゴシック" w:hAnsi="BIZ UDPゴシック" w:cs="ＭＳ 明朝" w:hint="eastAsia"/>
                <w:bCs/>
                <w:sz w:val="24"/>
              </w:rPr>
              <w:t>保育所等における常勤保育士および短時間保育士の定義が示され</w:t>
            </w:r>
            <w:r w:rsidR="00B40582" w:rsidRPr="00531293">
              <w:rPr>
                <w:rFonts w:ascii="BIZ UDPゴシック" w:eastAsia="BIZ UDPゴシック" w:hAnsi="BIZ UDPゴシック" w:cs="ＭＳ 明朝" w:hint="eastAsia"/>
                <w:bCs/>
                <w:sz w:val="24"/>
              </w:rPr>
              <w:t>た</w:t>
            </w:r>
            <w:r w:rsidR="00B40582">
              <w:rPr>
                <w:rFonts w:cs="ＭＳ 明朝" w:hint="eastAsia"/>
                <w:bCs/>
                <w:sz w:val="24"/>
              </w:rPr>
              <w:t>。</w:t>
            </w:r>
          </w:p>
          <w:p w14:paraId="3FC45978" w14:textId="77777777" w:rsidR="00B40582" w:rsidRPr="00531293" w:rsidRDefault="00B40582" w:rsidP="00531293">
            <w:pPr>
              <w:snapToGrid w:val="0"/>
              <w:spacing w:beforeLines="25" w:before="90" w:line="300" w:lineRule="auto"/>
              <w:rPr>
                <w:rFonts w:ascii="BIZ UDPゴシック" w:eastAsia="BIZ UDPゴシック" w:hAnsi="BIZ UDPゴシック" w:cs="ＭＳ 明朝"/>
                <w:bCs/>
                <w:sz w:val="24"/>
              </w:rPr>
            </w:pPr>
            <w:r w:rsidRPr="00531293">
              <w:rPr>
                <w:rFonts w:ascii="BIZ UDPゴシック" w:eastAsia="BIZ UDPゴシック" w:hAnsi="BIZ UDPゴシック" w:cs="ＭＳ 明朝" w:hint="eastAsia"/>
                <w:bCs/>
                <w:sz w:val="24"/>
              </w:rPr>
              <w:t>常勤保育士</w:t>
            </w:r>
          </w:p>
          <w:p w14:paraId="6D04CF91" w14:textId="77777777" w:rsidR="00B40582" w:rsidRPr="00531293" w:rsidRDefault="00B40582" w:rsidP="00531293">
            <w:pPr>
              <w:pStyle w:val="a9"/>
              <w:numPr>
                <w:ilvl w:val="0"/>
                <w:numId w:val="4"/>
              </w:numPr>
              <w:snapToGrid w:val="0"/>
              <w:spacing w:afterLines="25" w:after="90" w:line="300" w:lineRule="auto"/>
              <w:ind w:leftChars="0" w:left="880" w:hanging="567"/>
              <w:rPr>
                <w:rFonts w:cs="ＭＳ 明朝"/>
                <w:bCs/>
                <w:sz w:val="22"/>
                <w:szCs w:val="21"/>
              </w:rPr>
            </w:pPr>
            <w:r w:rsidRPr="00531293">
              <w:rPr>
                <w:rFonts w:cs="ＭＳ 明朝" w:hint="eastAsia"/>
                <w:bCs/>
                <w:sz w:val="22"/>
                <w:szCs w:val="21"/>
              </w:rPr>
              <w:t>当該保育所等の就業規則において定められている常勤の従事者が勤務すべき時間（</w:t>
            </w:r>
            <w:r w:rsidRPr="00531293">
              <w:rPr>
                <w:rFonts w:cs="ＭＳ 明朝" w:hint="eastAsia"/>
                <w:bCs/>
                <w:sz w:val="22"/>
                <w:szCs w:val="21"/>
              </w:rPr>
              <w:t>1</w:t>
            </w:r>
            <w:r w:rsidRPr="00531293">
              <w:rPr>
                <w:rFonts w:cs="ＭＳ 明朝" w:hint="eastAsia"/>
                <w:bCs/>
                <w:sz w:val="22"/>
                <w:szCs w:val="21"/>
              </w:rPr>
              <w:t>か月に勤務すべき時間数が</w:t>
            </w:r>
            <w:r w:rsidRPr="00531293">
              <w:rPr>
                <w:rFonts w:cs="ＭＳ 明朝" w:hint="eastAsia"/>
                <w:bCs/>
                <w:sz w:val="22"/>
                <w:szCs w:val="21"/>
              </w:rPr>
              <w:t>120</w:t>
            </w:r>
            <w:r w:rsidRPr="00531293">
              <w:rPr>
                <w:rFonts w:cs="ＭＳ 明朝" w:hint="eastAsia"/>
                <w:bCs/>
                <w:sz w:val="22"/>
                <w:szCs w:val="21"/>
              </w:rPr>
              <w:t>時間以上であるものに限る）に達している者</w:t>
            </w:r>
          </w:p>
          <w:p w14:paraId="3795A9CC" w14:textId="77777777" w:rsidR="003637E4" w:rsidRPr="00531293" w:rsidRDefault="00B40582" w:rsidP="00531293">
            <w:pPr>
              <w:pStyle w:val="a9"/>
              <w:numPr>
                <w:ilvl w:val="0"/>
                <w:numId w:val="4"/>
              </w:numPr>
              <w:snapToGrid w:val="0"/>
              <w:spacing w:line="300" w:lineRule="auto"/>
              <w:ind w:leftChars="0" w:left="880" w:hanging="567"/>
              <w:rPr>
                <w:rFonts w:cs="ＭＳ 明朝"/>
                <w:bCs/>
                <w:sz w:val="22"/>
                <w:szCs w:val="21"/>
              </w:rPr>
            </w:pPr>
            <w:r w:rsidRPr="00531293">
              <w:rPr>
                <w:rFonts w:cs="ＭＳ 明朝" w:hint="eastAsia"/>
                <w:bCs/>
                <w:sz w:val="22"/>
                <w:szCs w:val="21"/>
              </w:rPr>
              <w:t>①以外の者であって、</w:t>
            </w:r>
            <w:r w:rsidRPr="00531293">
              <w:rPr>
                <w:rFonts w:cs="ＭＳ 明朝" w:hint="eastAsia"/>
                <w:bCs/>
                <w:sz w:val="22"/>
                <w:szCs w:val="21"/>
              </w:rPr>
              <w:t>1</w:t>
            </w:r>
            <w:r w:rsidRPr="00531293">
              <w:rPr>
                <w:rFonts w:cs="ＭＳ 明朝" w:hint="eastAsia"/>
                <w:bCs/>
                <w:sz w:val="22"/>
                <w:szCs w:val="21"/>
              </w:rPr>
              <w:t>日</w:t>
            </w:r>
            <w:r w:rsidRPr="00531293">
              <w:rPr>
                <w:rFonts w:cs="ＭＳ 明朝" w:hint="eastAsia"/>
                <w:bCs/>
                <w:sz w:val="22"/>
                <w:szCs w:val="21"/>
              </w:rPr>
              <w:t>6</w:t>
            </w:r>
            <w:r w:rsidRPr="00531293">
              <w:rPr>
                <w:rFonts w:cs="ＭＳ 明朝" w:hint="eastAsia"/>
                <w:bCs/>
                <w:sz w:val="22"/>
                <w:szCs w:val="21"/>
              </w:rPr>
              <w:t>時間以上かつ月</w:t>
            </w:r>
            <w:r w:rsidRPr="00531293">
              <w:rPr>
                <w:rFonts w:cs="ＭＳ 明朝" w:hint="eastAsia"/>
                <w:bCs/>
                <w:sz w:val="22"/>
                <w:szCs w:val="21"/>
              </w:rPr>
              <w:t>20</w:t>
            </w:r>
            <w:r w:rsidRPr="00531293">
              <w:rPr>
                <w:rFonts w:cs="ＭＳ 明朝" w:hint="eastAsia"/>
                <w:bCs/>
                <w:sz w:val="22"/>
                <w:szCs w:val="21"/>
              </w:rPr>
              <w:t>日以上勤務する者</w:t>
            </w:r>
          </w:p>
          <w:p w14:paraId="427B73CB" w14:textId="77777777" w:rsidR="00B40582" w:rsidRPr="00531293" w:rsidRDefault="00B40582" w:rsidP="00531293">
            <w:pPr>
              <w:spacing w:beforeLines="25" w:before="90" w:line="300" w:lineRule="auto"/>
              <w:rPr>
                <w:rFonts w:ascii="BIZ UDPゴシック" w:eastAsia="BIZ UDPゴシック" w:hAnsi="BIZ UDPゴシック" w:cs="ＭＳ 明朝"/>
                <w:bCs/>
                <w:sz w:val="24"/>
              </w:rPr>
            </w:pPr>
            <w:r w:rsidRPr="00531293">
              <w:rPr>
                <w:rFonts w:ascii="BIZ UDPゴシック" w:eastAsia="BIZ UDPゴシック" w:hAnsi="BIZ UDPゴシック" w:cs="ＭＳ 明朝" w:hint="eastAsia"/>
                <w:bCs/>
                <w:sz w:val="24"/>
              </w:rPr>
              <w:t>短時間勤務の保育士</w:t>
            </w:r>
          </w:p>
          <w:p w14:paraId="00A77993" w14:textId="0379328A" w:rsidR="00B40582" w:rsidRPr="00B40582" w:rsidRDefault="00B40582" w:rsidP="00531293">
            <w:pPr>
              <w:snapToGrid w:val="0"/>
              <w:spacing w:afterLines="25" w:after="90" w:line="300" w:lineRule="auto"/>
              <w:ind w:firstLineChars="150" w:firstLine="330"/>
              <w:rPr>
                <w:rFonts w:cs="ＭＳ 明朝"/>
                <w:bCs/>
                <w:sz w:val="24"/>
              </w:rPr>
            </w:pPr>
            <w:r w:rsidRPr="00531293">
              <w:rPr>
                <w:rFonts w:cs="ＭＳ 明朝" w:hint="eastAsia"/>
                <w:bCs/>
                <w:sz w:val="22"/>
                <w:szCs w:val="22"/>
              </w:rPr>
              <w:t>上記①②のいずれにも該当しない者</w:t>
            </w:r>
          </w:p>
        </w:tc>
      </w:tr>
      <w:tr w:rsidR="00531293" w14:paraId="1412BEE1" w14:textId="77777777" w:rsidTr="00531293">
        <w:tc>
          <w:tcPr>
            <w:tcW w:w="9355" w:type="dxa"/>
            <w:tcBorders>
              <w:left w:val="nil"/>
              <w:right w:val="nil"/>
            </w:tcBorders>
          </w:tcPr>
          <w:p w14:paraId="4A07B5BA" w14:textId="1E39071C" w:rsidR="00531293" w:rsidRDefault="00531293" w:rsidP="002C4B05">
            <w:pPr>
              <w:spacing w:beforeLines="25" w:before="90" w:afterLines="25" w:after="90" w:line="300" w:lineRule="auto"/>
              <w:rPr>
                <w:rFonts w:cs="ＭＳ 明朝"/>
                <w:bCs/>
                <w:sz w:val="24"/>
              </w:rPr>
            </w:pPr>
            <w:r>
              <w:rPr>
                <w:rFonts w:cs="ＭＳ 明朝" w:hint="eastAsia"/>
                <w:bCs/>
                <w:noProof/>
                <w:sz w:val="24"/>
              </w:rPr>
              <mc:AlternateContent>
                <mc:Choice Requires="wpg">
                  <w:drawing>
                    <wp:anchor distT="0" distB="0" distL="114300" distR="114300" simplePos="0" relativeHeight="251670528" behindDoc="0" locked="0" layoutInCell="1" allowOverlap="1" wp14:anchorId="54E765C8" wp14:editId="6795C754">
                      <wp:simplePos x="0" y="0"/>
                      <wp:positionH relativeFrom="column">
                        <wp:posOffset>2536190</wp:posOffset>
                      </wp:positionH>
                      <wp:positionV relativeFrom="paragraph">
                        <wp:posOffset>12065</wp:posOffset>
                      </wp:positionV>
                      <wp:extent cx="586740" cy="708660"/>
                      <wp:effectExtent l="0" t="0" r="3810" b="0"/>
                      <wp:wrapNone/>
                      <wp:docPr id="281882997" name="グループ化 2"/>
                      <wp:cNvGraphicFramePr/>
                      <a:graphic xmlns:a="http://schemas.openxmlformats.org/drawingml/2006/main">
                        <a:graphicData uri="http://schemas.microsoft.com/office/word/2010/wordprocessingGroup">
                          <wpg:wgp>
                            <wpg:cNvGrpSpPr/>
                            <wpg:grpSpPr>
                              <a:xfrm>
                                <a:off x="0" y="0"/>
                                <a:ext cx="586740" cy="708660"/>
                                <a:chOff x="0" y="-53340"/>
                                <a:chExt cx="586740" cy="708660"/>
                              </a:xfrm>
                            </wpg:grpSpPr>
                            <wps:wsp>
                              <wps:cNvPr id="1672755380" name="矢印: 上 1"/>
                              <wps:cNvSpPr/>
                              <wps:spPr>
                                <a:xfrm>
                                  <a:off x="0" y="-53340"/>
                                  <a:ext cx="586740" cy="403860"/>
                                </a:xfrm>
                                <a:prstGeom prst="upArrow">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220357" name="矢印: 上 1"/>
                              <wps:cNvSpPr/>
                              <wps:spPr>
                                <a:xfrm rot="10800000">
                                  <a:off x="0" y="251460"/>
                                  <a:ext cx="586740" cy="403860"/>
                                </a:xfrm>
                                <a:prstGeom prst="upArrow">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A4F9B9" id="グループ化 2" o:spid="_x0000_s1026" style="position:absolute;margin-left:199.7pt;margin-top:.95pt;width:46.2pt;height:55.8pt;z-index:251670528;mso-height-relative:margin" coordorigin=",-533" coordsize="5867,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djMQMAALsKAAAOAAAAZHJzL2Uyb0RvYy54bWzsVklu2zAU3RfoHQjuEw22bEeIHBhJExQI&#10;mqBJkTVDUZYAimRJ2rJ7hAI9Q4GeoMseqEWv0U9qyNA0iwTdZUNz+OPT4zP3DzY1R2umTSVFhqPd&#10;ECMmqMwrsczwh8vjnRlGxhKREy4Fy/CWGXwwf/1qv1Epi2Upec40giDCpI3KcGmtSoPA0JLVxOxK&#10;xQQcFlLXxMJSL4Nckwai1zyIw3ASNFLnSkvKjIHdo/YQz338omDUnhWFYRbxDENt1o/aj9duDOb7&#10;JF1qosqKdmWQJ1RRk0pA0iHUEbEErXT1V6i6oloaWdhdKutAFkVFme8BuonCe92caLlSvpdl2izV&#10;ABNAew+nJ4el79YnWl2ocw1INGoJWPiV62VT6Nr9QpVo4yHbDpCxjUUUNpPZZDoGYCkcTcPZZNJB&#10;SkvA/cZrJxmNwMyjTcs3jzoHfebgTj2NAoaYGxDM80C4KIliHluTAgjnGlU5EHgyjadJMppBS4LU&#10;QNjfX7/9+vI9RT9/fEaRa8DVAQ4DZCY1gN4/8brd+UOgjcPRrAVt6JukSht7wmSN3CTDK7XQWjae&#10;YGR9aiyUAda9lcttJK/y44pzv9DL60Ou0ZoA6/fiozDx0IPLHTMunLGQzq2N6HYA9b4lP7Nbzpwd&#10;F+9ZASDBR499Jf6OsiEPoZQJG7VHJclZmz5KwnDI7m618/Dl+4AucgH5h9hdgN6yDdLHbqvs7J0r&#10;81d8cA4fK6x1Hjx8Zins4FxXQuqHAnDoqsvc2vcgtdA4lK5lvgUKadkKjFH0uIJPd0qMPScaFAX4&#10;BCppz2AouGwyLLsZRqXUnx7ad/bAcTjFqAGFyrD5uCKaYcTfCmD/XjR2N8/6xTiZxrDQt0+ub5+I&#10;VX0ogQ4R6LGifursLe+nhZb1FYjpwmWFIyIo5M4wtbpfHNpWOUGOKVssvBnImCL2VFwo6oI7VB0v&#10;LzdXRKuOvxaI/072N46k9zjc2jpPIRcrK4vKE/wG1w5vuP3t9fvvMjCNxnEcjpLpE1WgJUIUzoD7&#10;wH7X2h0RjZNo3Cvliyi8iMKLKDxPFPxLAV5I/n+le825J9jttReRmzfn/A8AAAD//wMAUEsDBBQA&#10;BgAIAAAAIQDPOmqU3gAAAAkBAAAPAAAAZHJzL2Rvd25yZXYueG1sTI/NSsNAFIX3gu8wXMGdncS0&#10;YtJMSinqqghtBelumrlNQjN3QmaapG/vdaXLw3c4P/lqsq0YsPeNIwXxLAKBVDrTUKXg6/D+9ArC&#10;B01Gt45QwQ09rIr7u1xnxo20w2EfKsEh5DOtoA6hy6T0ZY1W+5nrkJidXW91YNlX0vR65HDbyuco&#10;epFWN8QNte5wU2N52V+tgo9Rj+skfhu2l/PmdjwsPr+3MSr1+DCtlyACTuHPDL/zeToUvOnkrmS8&#10;aBUkaTpnK4MUBPN5GvOVE+s4WYAscvn/QfEDAAD//wMAUEsBAi0AFAAGAAgAAAAhALaDOJL+AAAA&#10;4QEAABMAAAAAAAAAAAAAAAAAAAAAAFtDb250ZW50X1R5cGVzXS54bWxQSwECLQAUAAYACAAAACEA&#10;OP0h/9YAAACUAQAACwAAAAAAAAAAAAAAAAAvAQAAX3JlbHMvLnJlbHNQSwECLQAUAAYACAAAACEA&#10;ArgnYzEDAAC7CgAADgAAAAAAAAAAAAAAAAAuAgAAZHJzL2Uyb0RvYy54bWxQSwECLQAUAAYACAAA&#10;ACEAzzpqlN4AAAAJAQAADwAAAAAAAAAAAAAAAACLBQAAZHJzL2Rvd25yZXYueG1sUEsFBgAAAAAE&#10;AAQA8wAAAJYG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7" type="#_x0000_t68" style="position:absolute;top:-533;width:586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a0yQAAAOMAAAAPAAAAZHJzL2Rvd25yZXYueG1sRI9Ba8JA&#10;EIXvQv/DMoVepG6aooboKlIQezW29DpkxySYnQ3ZrW7/fecgeJyZN++9b71NrldXGkPn2cDbLANF&#10;XHvbcWPg67R/LUCFiGyx90wG/ijAdvM0WWNp/Y2PdK1io8SEQ4kG2hiHUutQt+QwzPxALLezHx1G&#10;GcdG2xFvYu56nWfZQjvsWBJaHOijpfpS/ToD8RB+UmWL8z4d027afef9IeTGvDyn3QpUpBQf4vv3&#10;p5X6i2W+nM/fC6EQJlmA3vwDAAD//wMAUEsBAi0AFAAGAAgAAAAhANvh9svuAAAAhQEAABMAAAAA&#10;AAAAAAAAAAAAAAAAAFtDb250ZW50X1R5cGVzXS54bWxQSwECLQAUAAYACAAAACEAWvQsW78AAAAV&#10;AQAACwAAAAAAAAAAAAAAAAAfAQAAX3JlbHMvLnJlbHNQSwECLQAUAAYACAAAACEAt/92tMkAAADj&#10;AAAADwAAAAAAAAAAAAAAAAAHAgAAZHJzL2Rvd25yZXYueG1sUEsFBgAAAAADAAMAtwAAAP0CAAAA&#10;AA==&#10;" adj="10800" fillcolor="#92d050" stroked="f" strokeweight="2pt"/>
                      <v:shape id="矢印: 上 1" o:spid="_x0000_s1028" type="#_x0000_t68" style="position:absolute;top:2514;width:5867;height:40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LrzQAAAOIAAAAPAAAAZHJzL2Rvd25yZXYueG1sRI/dSsNA&#10;FITvBd9hOYJ3drfRthK7LUUplv6ARkW8O2ZPk2D2bMxu0/j2XUHwcpiZb5jpvLe16Kj1lWMNw4EC&#10;QZw7U3Gh4fVleXULwgdkg7Vj0vBDHuaz87MppsYd+Zm6LBQiQtinqKEMoUml9HlJFv3ANcTR27vW&#10;YoiyLaRp8RjhtpaJUmNpseK4UGJD9yXlX9nBaniU/dP6I/vcvm3e843qRrh7+F5rfXnRL+5ABOrD&#10;f/ivvTIaJsObJFHXown8Xop3QM5OAAAA//8DAFBLAQItABQABgAIAAAAIQDb4fbL7gAAAIUBAAAT&#10;AAAAAAAAAAAAAAAAAAAAAABbQ29udGVudF9UeXBlc10ueG1sUEsBAi0AFAAGAAgAAAAhAFr0LFu/&#10;AAAAFQEAAAsAAAAAAAAAAAAAAAAAHwEAAF9yZWxzLy5yZWxzUEsBAi0AFAAGAAgAAAAhAIOcYuvN&#10;AAAA4gAAAA8AAAAAAAAAAAAAAAAABwIAAGRycy9kb3ducmV2LnhtbFBLBQYAAAAAAwADALcAAAAB&#10;AwAAAAA=&#10;" adj="10800" fillcolor="#92d050" stroked="f" strokeweight="2pt"/>
                    </v:group>
                  </w:pict>
                </mc:Fallback>
              </mc:AlternateContent>
            </w:r>
          </w:p>
          <w:p w14:paraId="7DBE9979" w14:textId="0E14FC29" w:rsidR="00531293" w:rsidRPr="003637E4" w:rsidRDefault="00531293" w:rsidP="002C4B05">
            <w:pPr>
              <w:spacing w:beforeLines="25" w:before="90" w:afterLines="25" w:after="90" w:line="300" w:lineRule="auto"/>
              <w:rPr>
                <w:rFonts w:cs="ＭＳ 明朝"/>
                <w:bCs/>
                <w:sz w:val="24"/>
              </w:rPr>
            </w:pPr>
          </w:p>
        </w:tc>
      </w:tr>
      <w:tr w:rsidR="003637E4" w14:paraId="6E8C20CA" w14:textId="77777777" w:rsidTr="003637E4">
        <w:tc>
          <w:tcPr>
            <w:tcW w:w="9355" w:type="dxa"/>
          </w:tcPr>
          <w:p w14:paraId="0D7B9157" w14:textId="021C997D" w:rsidR="003637E4" w:rsidRDefault="00407831" w:rsidP="002C4B05">
            <w:pPr>
              <w:spacing w:beforeLines="25" w:before="90" w:afterLines="25" w:after="90" w:line="300" w:lineRule="auto"/>
              <w:rPr>
                <w:rFonts w:cs="ＭＳ 明朝"/>
                <w:bCs/>
                <w:sz w:val="24"/>
              </w:rPr>
            </w:pPr>
            <w:r>
              <w:rPr>
                <w:rFonts w:cs="ＭＳ 明朝" w:hint="eastAsia"/>
                <w:bCs/>
                <w:sz w:val="24"/>
              </w:rPr>
              <w:t>一方で、「育児・介護休業法」第</w:t>
            </w:r>
            <w:r>
              <w:rPr>
                <w:rFonts w:cs="ＭＳ 明朝" w:hint="eastAsia"/>
                <w:bCs/>
                <w:sz w:val="24"/>
              </w:rPr>
              <w:t>23</w:t>
            </w:r>
            <w:r>
              <w:rPr>
                <w:rFonts w:cs="ＭＳ 明朝" w:hint="eastAsia"/>
                <w:bCs/>
                <w:sz w:val="24"/>
              </w:rPr>
              <w:t>条第</w:t>
            </w:r>
            <w:r>
              <w:rPr>
                <w:rFonts w:cs="ＭＳ 明朝" w:hint="eastAsia"/>
                <w:bCs/>
                <w:sz w:val="24"/>
              </w:rPr>
              <w:t>1</w:t>
            </w:r>
            <w:r>
              <w:rPr>
                <w:rFonts w:cs="ＭＳ 明朝" w:hint="eastAsia"/>
                <w:bCs/>
                <w:sz w:val="24"/>
              </w:rPr>
              <w:t>項に規定する「育児のための所定労働時間の短縮措置」は、</w:t>
            </w:r>
            <w:r>
              <w:rPr>
                <w:rFonts w:cs="ＭＳ 明朝" w:hint="eastAsia"/>
                <w:bCs/>
                <w:sz w:val="24"/>
              </w:rPr>
              <w:t>1</w:t>
            </w:r>
            <w:r>
              <w:rPr>
                <w:rFonts w:cs="ＭＳ 明朝" w:hint="eastAsia"/>
                <w:bCs/>
                <w:sz w:val="24"/>
              </w:rPr>
              <w:t>日の所定労働時間を原則として</w:t>
            </w:r>
            <w:r>
              <w:rPr>
                <w:rFonts w:cs="ＭＳ 明朝" w:hint="eastAsia"/>
                <w:bCs/>
                <w:sz w:val="24"/>
              </w:rPr>
              <w:t>6</w:t>
            </w:r>
            <w:r>
              <w:rPr>
                <w:rFonts w:cs="ＭＳ 明朝" w:hint="eastAsia"/>
                <w:bCs/>
                <w:sz w:val="24"/>
              </w:rPr>
              <w:t>時間とする措置を含むものとしなければならないとされている。</w:t>
            </w:r>
          </w:p>
          <w:p w14:paraId="0E7D0DEE" w14:textId="3198412D" w:rsidR="00407831" w:rsidRDefault="00407831" w:rsidP="002C4B05">
            <w:pPr>
              <w:spacing w:beforeLines="25" w:before="90" w:afterLines="25" w:after="90" w:line="300" w:lineRule="auto"/>
              <w:rPr>
                <w:rFonts w:cs="ＭＳ 明朝"/>
                <w:bCs/>
                <w:sz w:val="24"/>
              </w:rPr>
            </w:pPr>
            <w:r>
              <w:rPr>
                <w:rFonts w:cs="ＭＳ 明朝" w:hint="eastAsia"/>
                <w:bCs/>
                <w:sz w:val="24"/>
              </w:rPr>
              <w:t>この規定に基づき、</w:t>
            </w:r>
            <w:r>
              <w:rPr>
                <w:rFonts w:cs="ＭＳ 明朝" w:hint="eastAsia"/>
                <w:bCs/>
                <w:sz w:val="24"/>
              </w:rPr>
              <w:t>1</w:t>
            </w:r>
            <w:r>
              <w:rPr>
                <w:rFonts w:cs="ＭＳ 明朝" w:hint="eastAsia"/>
                <w:bCs/>
                <w:sz w:val="24"/>
              </w:rPr>
              <w:t>日の所定労働時間を</w:t>
            </w:r>
            <w:r>
              <w:rPr>
                <w:rFonts w:cs="ＭＳ 明朝" w:hint="eastAsia"/>
                <w:bCs/>
                <w:sz w:val="24"/>
              </w:rPr>
              <w:t>6</w:t>
            </w:r>
            <w:r>
              <w:rPr>
                <w:rFonts w:cs="ＭＳ 明朝" w:hint="eastAsia"/>
                <w:bCs/>
                <w:sz w:val="24"/>
              </w:rPr>
              <w:t>時間とするとともに、月</w:t>
            </w:r>
            <w:r>
              <w:rPr>
                <w:rFonts w:cs="ＭＳ 明朝" w:hint="eastAsia"/>
                <w:bCs/>
                <w:sz w:val="24"/>
              </w:rPr>
              <w:t>20</w:t>
            </w:r>
            <w:r>
              <w:rPr>
                <w:rFonts w:cs="ＭＳ 明朝" w:hint="eastAsia"/>
                <w:bCs/>
                <w:sz w:val="24"/>
              </w:rPr>
              <w:t>日勤務する場合は、令和</w:t>
            </w:r>
            <w:r>
              <w:rPr>
                <w:rFonts w:cs="ＭＳ 明朝" w:hint="eastAsia"/>
                <w:bCs/>
                <w:sz w:val="24"/>
              </w:rPr>
              <w:t>5</w:t>
            </w:r>
            <w:r>
              <w:rPr>
                <w:rFonts w:cs="ＭＳ 明朝" w:hint="eastAsia"/>
                <w:bCs/>
                <w:sz w:val="24"/>
              </w:rPr>
              <w:t>年通知で定める「常勤保育士」に該当する。</w:t>
            </w:r>
          </w:p>
        </w:tc>
      </w:tr>
      <w:tr w:rsidR="003637E4" w14:paraId="00FD23FA" w14:textId="77777777" w:rsidTr="00531293">
        <w:tc>
          <w:tcPr>
            <w:tcW w:w="9355" w:type="dxa"/>
            <w:tcBorders>
              <w:bottom w:val="single" w:sz="4" w:space="0" w:color="auto"/>
            </w:tcBorders>
          </w:tcPr>
          <w:p w14:paraId="10D2C5DB" w14:textId="06F2824C" w:rsidR="003637E4" w:rsidRDefault="00407831" w:rsidP="002C4B05">
            <w:pPr>
              <w:spacing w:beforeLines="25" w:before="90" w:afterLines="25" w:after="90" w:line="300" w:lineRule="auto"/>
              <w:rPr>
                <w:rFonts w:cs="ＭＳ 明朝"/>
                <w:bCs/>
                <w:sz w:val="24"/>
              </w:rPr>
            </w:pPr>
            <w:r>
              <w:rPr>
                <w:rFonts w:cs="ＭＳ 明朝" w:hint="eastAsia"/>
                <w:bCs/>
                <w:sz w:val="24"/>
              </w:rPr>
              <w:t>しかし、個々の保育所</w:t>
            </w:r>
            <w:r w:rsidR="00D464BA">
              <w:rPr>
                <w:rFonts w:cs="ＭＳ 明朝" w:hint="eastAsia"/>
                <w:bCs/>
                <w:sz w:val="24"/>
              </w:rPr>
              <w:t>等</w:t>
            </w:r>
            <w:r w:rsidR="002A1BEC">
              <w:rPr>
                <w:rFonts w:cs="ＭＳ 明朝" w:hint="eastAsia"/>
                <w:bCs/>
                <w:sz w:val="24"/>
              </w:rPr>
              <w:t>の</w:t>
            </w:r>
            <w:r>
              <w:rPr>
                <w:rFonts w:cs="ＭＳ 明朝" w:hint="eastAsia"/>
                <w:bCs/>
                <w:sz w:val="24"/>
              </w:rPr>
              <w:t>独自の取り組みとして、</w:t>
            </w:r>
            <w:r>
              <w:rPr>
                <w:rFonts w:cs="ＭＳ 明朝" w:hint="eastAsia"/>
                <w:bCs/>
                <w:sz w:val="24"/>
              </w:rPr>
              <w:t>1</w:t>
            </w:r>
            <w:r>
              <w:rPr>
                <w:rFonts w:cs="ＭＳ 明朝" w:hint="eastAsia"/>
                <w:bCs/>
                <w:sz w:val="24"/>
              </w:rPr>
              <w:t>日の所定労働時間を</w:t>
            </w:r>
            <w:r>
              <w:rPr>
                <w:rFonts w:cs="ＭＳ 明朝" w:hint="eastAsia"/>
                <w:bCs/>
                <w:sz w:val="24"/>
              </w:rPr>
              <w:t>6</w:t>
            </w:r>
            <w:r>
              <w:rPr>
                <w:rFonts w:cs="ＭＳ 明朝" w:hint="eastAsia"/>
                <w:bCs/>
                <w:sz w:val="24"/>
              </w:rPr>
              <w:t>時間未満としている保育所</w:t>
            </w:r>
            <w:r w:rsidR="00D464BA">
              <w:rPr>
                <w:rFonts w:cs="ＭＳ 明朝" w:hint="eastAsia"/>
                <w:bCs/>
                <w:sz w:val="24"/>
              </w:rPr>
              <w:t>等</w:t>
            </w:r>
            <w:r>
              <w:rPr>
                <w:rFonts w:cs="ＭＳ 明朝" w:hint="eastAsia"/>
                <w:bCs/>
                <w:sz w:val="24"/>
              </w:rPr>
              <w:t>もあり、その場合は令和</w:t>
            </w:r>
            <w:r>
              <w:rPr>
                <w:rFonts w:cs="ＭＳ 明朝" w:hint="eastAsia"/>
                <w:bCs/>
                <w:sz w:val="24"/>
              </w:rPr>
              <w:t>5</w:t>
            </w:r>
            <w:r>
              <w:rPr>
                <w:rFonts w:cs="ＭＳ 明朝" w:hint="eastAsia"/>
                <w:bCs/>
                <w:sz w:val="24"/>
              </w:rPr>
              <w:t>年通知で定める「常勤保育士」としての所定労働時間を下回ることになる。</w:t>
            </w:r>
          </w:p>
        </w:tc>
      </w:tr>
      <w:tr w:rsidR="00531293" w14:paraId="6CAEF011" w14:textId="77777777" w:rsidTr="00531293">
        <w:tc>
          <w:tcPr>
            <w:tcW w:w="9355" w:type="dxa"/>
            <w:tcBorders>
              <w:left w:val="nil"/>
              <w:right w:val="nil"/>
            </w:tcBorders>
          </w:tcPr>
          <w:p w14:paraId="4F004B3C" w14:textId="61FD2F61" w:rsidR="00531293" w:rsidRDefault="00531293" w:rsidP="002C4B05">
            <w:pPr>
              <w:spacing w:beforeLines="25" w:before="90" w:afterLines="25" w:after="90" w:line="300" w:lineRule="auto"/>
              <w:rPr>
                <w:rFonts w:cs="ＭＳ 明朝"/>
                <w:bCs/>
                <w:sz w:val="24"/>
              </w:rPr>
            </w:pPr>
            <w:r>
              <w:rPr>
                <w:rFonts w:cs="ＭＳ 明朝"/>
                <w:bCs/>
                <w:noProof/>
                <w:sz w:val="24"/>
              </w:rPr>
              <mc:AlternateContent>
                <mc:Choice Requires="wps">
                  <w:drawing>
                    <wp:anchor distT="0" distB="0" distL="114300" distR="114300" simplePos="0" relativeHeight="251671552" behindDoc="0" locked="0" layoutInCell="1" allowOverlap="1" wp14:anchorId="490F837D" wp14:editId="0C25831E">
                      <wp:simplePos x="0" y="0"/>
                      <wp:positionH relativeFrom="column">
                        <wp:posOffset>2536190</wp:posOffset>
                      </wp:positionH>
                      <wp:positionV relativeFrom="paragraph">
                        <wp:posOffset>46355</wp:posOffset>
                      </wp:positionV>
                      <wp:extent cx="556260" cy="685800"/>
                      <wp:effectExtent l="0" t="0" r="0" b="0"/>
                      <wp:wrapNone/>
                      <wp:docPr id="487651887" name="矢印: 下 3"/>
                      <wp:cNvGraphicFramePr/>
                      <a:graphic xmlns:a="http://schemas.openxmlformats.org/drawingml/2006/main">
                        <a:graphicData uri="http://schemas.microsoft.com/office/word/2010/wordprocessingShape">
                          <wps:wsp>
                            <wps:cNvSpPr/>
                            <wps:spPr>
                              <a:xfrm>
                                <a:off x="0" y="0"/>
                                <a:ext cx="556260" cy="685800"/>
                              </a:xfrm>
                              <a:prstGeom prst="downArrow">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F80192" id="矢印: 下 3" o:spid="_x0000_s1026" type="#_x0000_t67" style="position:absolute;margin-left:199.7pt;margin-top:3.65pt;width:43.8pt;height:5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BVfQIAAGMFAAAOAAAAZHJzL2Uyb0RvYy54bWysVMFu2zAMvQ/YPwi6r3aCJuuCOkXWIsOA&#10;og3aDj0rshQbkEWNUuJkXz9KdpyuLXYYdpFFkXwkn0leXu0bw3YKfQ224KOznDNlJZS13RT8x9Py&#10;0wVnPghbCgNWFfygPL+af/xw2bqZGkMFplTICMT6WesKXoXgZlnmZaUa4c/AKUtKDdiIQCJushJF&#10;S+iNycZ5Ps1awNIhSOU9vd50Sj5P+ForGe619iowU3DKLaQT07mOZza/FLMNClfVsk9D/EMWjagt&#10;BR2gbkQQbIv1G6imlggedDiT0GSgdS1VqoGqGeWvqnmshFOpFiLHu4Em//9g5d3u0a2QaGidn3m6&#10;xir2Gpv4pfzYPpF1GMhS+8AkPU4m0/GUKJWkml5MLvJEZnZydujDNwUNi5eCl9DaBSK0iSexu/WB&#10;opL90S4G9GDqclkbkwTcrK8Nsp2IPy//mi+PIf4wMzYaW4huHWJ8yU71pFs4GBXtjH1QmtUlVTBO&#10;maRWU0McIaWyYdSpKlGqLvxokg8FDh4p/QQYkTXFH7B7gNjGb7G7LHv76KpSpw7O+d8S65wHjxQZ&#10;bBicm9oCvgdgqKo+cmd/JKmjJrK0hvKwQobQzYl3clnTz7sVPqwE0mDQ/6ZhD/d0aANtwaG/cVYB&#10;/nrvPdpTv5KWs5YGreD+51ag4sx8t9TJX0bn53Eyk3A++TwmAV9q1i81dttcA7XDiNaKk+ka7YM5&#10;XjVC80w7YRGjkkpYSbELLgMehevQLQDaKlItFsmMptGJcGsfnYzgkdXYl0/7Z4Gu7+BArX8Hx6EU&#10;s1c93NlGTwuLbQBdpwY/8drzTZOcGqffOnFVvJST1Wk3zn8DAAD//wMAUEsDBBQABgAIAAAAIQCU&#10;03w84AAAAAkBAAAPAAAAZHJzL2Rvd25yZXYueG1sTI9BS8NAEIXvgv9hGcGb3dREm8ZsihREUCpt&#10;Wu/b7DQJZmdjdttGf73jSY/D+3jzvXwx2k6ccPCtIwXTSQQCqXKmpVrBbvt0k4LwQZPRnSNU8IUe&#10;FsXlRa4z4860wVMZasEl5DOtoAmhz6T0VYNW+4nrkTg7uMHqwOdQSzPoM5fbTt5G0b20uiX+0Oge&#10;lw1WH+XRKth8796fX9bLbXKoytf16jOlN1spdX01Pj6ACDiGPxh+9VkdCnbauyMZLzoF8XyeMKpg&#10;FoPgPElnvG3P4PQuBlnk8v+C4gcAAP//AwBQSwECLQAUAAYACAAAACEAtoM4kv4AAADhAQAAEwAA&#10;AAAAAAAAAAAAAAAAAAAAW0NvbnRlbnRfVHlwZXNdLnhtbFBLAQItABQABgAIAAAAIQA4/SH/1gAA&#10;AJQBAAALAAAAAAAAAAAAAAAAAC8BAABfcmVscy8ucmVsc1BLAQItABQABgAIAAAAIQDe0wBVfQIA&#10;AGMFAAAOAAAAAAAAAAAAAAAAAC4CAABkcnMvZTJvRG9jLnhtbFBLAQItABQABgAIAAAAIQCU03w8&#10;4AAAAAkBAAAPAAAAAAAAAAAAAAAAANcEAABkcnMvZG93bnJldi54bWxQSwUGAAAAAAQABADzAAAA&#10;5AUAAAAA&#10;" adj="12840" fillcolor="#00b0f0" stroked="f" strokeweight="2pt"/>
                  </w:pict>
                </mc:Fallback>
              </mc:AlternateContent>
            </w:r>
          </w:p>
          <w:p w14:paraId="3CB0FB8C" w14:textId="77777777" w:rsidR="00531293" w:rsidRDefault="00531293" w:rsidP="002C4B05">
            <w:pPr>
              <w:spacing w:beforeLines="25" w:before="90" w:afterLines="25" w:after="90" w:line="300" w:lineRule="auto"/>
              <w:rPr>
                <w:rFonts w:cs="ＭＳ 明朝"/>
                <w:bCs/>
                <w:sz w:val="24"/>
              </w:rPr>
            </w:pPr>
          </w:p>
        </w:tc>
      </w:tr>
      <w:tr w:rsidR="00407831" w14:paraId="786EE022" w14:textId="77777777" w:rsidTr="00531293">
        <w:tc>
          <w:tcPr>
            <w:tcW w:w="9355" w:type="dxa"/>
            <w:tcBorders>
              <w:bottom w:val="single" w:sz="4" w:space="0" w:color="auto"/>
            </w:tcBorders>
          </w:tcPr>
          <w:p w14:paraId="1032658F" w14:textId="2F7F3231" w:rsidR="00407831" w:rsidRDefault="00407831" w:rsidP="002C4B05">
            <w:pPr>
              <w:spacing w:beforeLines="25" w:before="90" w:afterLines="25" w:after="90" w:line="300" w:lineRule="auto"/>
              <w:rPr>
                <w:rFonts w:cs="ＭＳ 明朝"/>
                <w:bCs/>
                <w:sz w:val="24"/>
              </w:rPr>
            </w:pPr>
            <w:r>
              <w:rPr>
                <w:rFonts w:cs="ＭＳ 明朝" w:hint="eastAsia"/>
                <w:bCs/>
                <w:sz w:val="24"/>
              </w:rPr>
              <w:t>一定の経験を有する保育士が、</w:t>
            </w:r>
            <w:r w:rsidRPr="00531293">
              <w:rPr>
                <w:rFonts w:ascii="BIZ UDPゴシック" w:eastAsia="BIZ UDPゴシック" w:hAnsi="BIZ UDPゴシック" w:cs="ＭＳ 明朝" w:hint="eastAsia"/>
                <w:bCs/>
                <w:sz w:val="24"/>
              </w:rPr>
              <w:t>育児や介護等により所定労働時間を短縮して</w:t>
            </w:r>
            <w:r>
              <w:rPr>
                <w:rFonts w:cs="ＭＳ 明朝" w:hint="eastAsia"/>
                <w:bCs/>
                <w:sz w:val="24"/>
              </w:rPr>
              <w:t>いる期間も就労を継続することを可能とすることや</w:t>
            </w:r>
            <w:r w:rsidR="00D464BA">
              <w:rPr>
                <w:rFonts w:cs="ＭＳ 明朝" w:hint="eastAsia"/>
                <w:bCs/>
                <w:sz w:val="24"/>
              </w:rPr>
              <w:t>、</w:t>
            </w:r>
            <w:r>
              <w:rPr>
                <w:rFonts w:cs="ＭＳ 明朝" w:hint="eastAsia"/>
                <w:bCs/>
                <w:sz w:val="24"/>
              </w:rPr>
              <w:t>それによる保育の質の向上を目的として、</w:t>
            </w:r>
            <w:r w:rsidRPr="00531293">
              <w:rPr>
                <w:rFonts w:ascii="BIZ UDPゴシック" w:eastAsia="BIZ UDPゴシック" w:hAnsi="BIZ UDPゴシック" w:cs="ＭＳ 明朝" w:hint="eastAsia"/>
                <w:bCs/>
                <w:sz w:val="24"/>
              </w:rPr>
              <w:t>1日の所定労働時間が6時間未満である保育士に関して、最低基準上における定数上の取扱いを示す</w:t>
            </w:r>
            <w:r>
              <w:rPr>
                <w:rFonts w:cs="ＭＳ 明朝" w:hint="eastAsia"/>
                <w:bCs/>
                <w:sz w:val="24"/>
              </w:rPr>
              <w:t>。</w:t>
            </w:r>
          </w:p>
        </w:tc>
      </w:tr>
      <w:tr w:rsidR="00531293" w14:paraId="40EB10F9" w14:textId="77777777" w:rsidTr="00531293">
        <w:tc>
          <w:tcPr>
            <w:tcW w:w="9355" w:type="dxa"/>
            <w:tcBorders>
              <w:left w:val="nil"/>
              <w:right w:val="nil"/>
            </w:tcBorders>
          </w:tcPr>
          <w:p w14:paraId="46763C10" w14:textId="0E372D85" w:rsidR="00531293" w:rsidRDefault="00531293" w:rsidP="002C4B05">
            <w:pPr>
              <w:spacing w:beforeLines="25" w:before="90" w:afterLines="25" w:after="90" w:line="300" w:lineRule="auto"/>
              <w:rPr>
                <w:rFonts w:cs="ＭＳ 明朝"/>
                <w:bCs/>
                <w:sz w:val="24"/>
              </w:rPr>
            </w:pPr>
            <w:r>
              <w:rPr>
                <w:rFonts w:cs="ＭＳ 明朝"/>
                <w:bCs/>
                <w:noProof/>
                <w:sz w:val="24"/>
              </w:rPr>
              <mc:AlternateContent>
                <mc:Choice Requires="wps">
                  <w:drawing>
                    <wp:anchor distT="0" distB="0" distL="114300" distR="114300" simplePos="0" relativeHeight="251673600" behindDoc="0" locked="0" layoutInCell="1" allowOverlap="1" wp14:anchorId="4749E9E3" wp14:editId="510228F4">
                      <wp:simplePos x="0" y="0"/>
                      <wp:positionH relativeFrom="column">
                        <wp:posOffset>2559050</wp:posOffset>
                      </wp:positionH>
                      <wp:positionV relativeFrom="paragraph">
                        <wp:posOffset>26035</wp:posOffset>
                      </wp:positionV>
                      <wp:extent cx="556260" cy="335280"/>
                      <wp:effectExtent l="0" t="0" r="0" b="7620"/>
                      <wp:wrapNone/>
                      <wp:docPr id="1666826437" name="矢印: 下 3"/>
                      <wp:cNvGraphicFramePr/>
                      <a:graphic xmlns:a="http://schemas.openxmlformats.org/drawingml/2006/main">
                        <a:graphicData uri="http://schemas.microsoft.com/office/word/2010/wordprocessingShape">
                          <wps:wsp>
                            <wps:cNvSpPr/>
                            <wps:spPr>
                              <a:xfrm>
                                <a:off x="0" y="0"/>
                                <a:ext cx="556260" cy="335280"/>
                              </a:xfrm>
                              <a:prstGeom prst="downArrow">
                                <a:avLst>
                                  <a:gd name="adj1" fmla="val 50000"/>
                                  <a:gd name="adj2" fmla="val 65909"/>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9D729A" id="矢印: 下 3" o:spid="_x0000_s1026" type="#_x0000_t67" style="position:absolute;margin-left:201.5pt;margin-top:2.05pt;width:43.8pt;height:26.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R4ogIAALQFAAAOAAAAZHJzL2Uyb0RvYy54bWysVMFu2zAMvQ/YPwi6r3bcJmuDOkXWIsOA&#10;og3WDj0rshR7kERNUuJkXz9KdpxsLXYYloNCieQj+Uzy+manFdkK5xswJR2d5ZQIw6FqzLqk354X&#10;Hy4p8YGZiikwoqR74enN7P2769ZORQE1qEo4giDGT1tb0joEO80yz2uhmT8DKwwqJTjNAl7dOqsc&#10;axFdq6zI80nWgqusAy68x9e7TklnCV9KwcOjlF4EokqKuYV0unSu4pnNrtl07ZitG96nwf4hC80a&#10;g0EHqDsWGNm45hWUbrgDDzKccdAZSNlwkWrAakb5H9U81cyKVAuS4+1Ak/9/sPxh+2SXDmlorZ96&#10;FGMVO+l0/Mf8yC6RtR/IErtAOD6Ox5NigpRyVJ2fj4vLRGZ2dLbOh88CNIlCSStozdw5aBNPbHvv&#10;QyKsIoZp7AxWfR9RIrVC/rdMkXGOv/77nNgUpzaT8VV+FW0wbI+I0iFwhPegmmrRKJUubr26VY4g&#10;PJaTf8oXh5x/M1MmGhuIbh12fMmOBCUp7JWIdsp8FZI0FVJSpNJS74ohDuNcmDDqVDWrRBd+FOvr&#10;Ux88UiEJMCJLjD9g9wBxLl5jd1n29tFVpNYfnPO/JdY5Dx4pMpgwOOvGgHsLQGFVfeTO/kBSR01k&#10;aQXVfumIg27wvOWLBrvhnvmwZA6/NDYQbo/wiIdU0JYUeomSGtzPt96jPQ4AailpcXJL6n9smBOU&#10;qC8GR+NqdHERRz1dLsYfC7y4U83qVGM2+hawHbD3MLskRvugDqJ0oF9wycxjVFQxwzF2SXlwh8tt&#10;6DYKriku5vNkhuNtWbg3T5ZH8Mhq7Mvn3Qtzth+JgLP0AIcp71u4Y/RoGz0NzDcBZBOi8shrf8HV&#10;kBqnX2Nx95zek9Vx2c5+AQAA//8DAFBLAwQUAAYACAAAACEA59lQEt0AAAAIAQAADwAAAGRycy9k&#10;b3ducmV2LnhtbEyPwU7DMBBE70j8g7VI3KgdaKM2xKkQEpyQEIUDx21s4kC8Tm2nDX/PcoLbrmY0&#10;86bezn4QRxtTH0hDsVAgLLXB9NRpeHt9uFqDSBnJ4BDIavi2CbbN+VmNlQknerHHXe4Eh1CqUIPL&#10;eaykTK2zHtMijJZY+wjRY+Y3dtJEPHG4H+S1UqX02BM3OBztvbPt127yXOIjTuVT6N/d/FisPg/P&#10;h7yWWl9ezHe3ILKd858ZfvEZHRpm2oeJTBKDhqW64S2ZjwIE68uNKkHsNazKDcimlv8HND8AAAD/&#10;/wMAUEsBAi0AFAAGAAgAAAAhALaDOJL+AAAA4QEAABMAAAAAAAAAAAAAAAAAAAAAAFtDb250ZW50&#10;X1R5cGVzXS54bWxQSwECLQAUAAYACAAAACEAOP0h/9YAAACUAQAACwAAAAAAAAAAAAAAAAAvAQAA&#10;X3JlbHMvLnJlbHNQSwECLQAUAAYACAAAACEADKy0eKICAAC0BQAADgAAAAAAAAAAAAAAAAAuAgAA&#10;ZHJzL2Uyb0RvYy54bWxQSwECLQAUAAYACAAAACEA59lQEt0AAAAIAQAADwAAAAAAAAAAAAAAAAD8&#10;BAAAZHJzL2Rvd25yZXYueG1sUEsFBgAAAAAEAAQA8wAAAAYGAAAAAA==&#10;" adj="7364" fillcolor="#00b0f0" stroked="f" strokeweight="2pt"/>
                  </w:pict>
                </mc:Fallback>
              </mc:AlternateContent>
            </w:r>
          </w:p>
        </w:tc>
      </w:tr>
      <w:tr w:rsidR="00531293" w14:paraId="1B6565C4" w14:textId="77777777" w:rsidTr="003637E4">
        <w:tc>
          <w:tcPr>
            <w:tcW w:w="9355" w:type="dxa"/>
          </w:tcPr>
          <w:p w14:paraId="6569F748" w14:textId="273A9A1E" w:rsidR="00531293" w:rsidRPr="00531293" w:rsidRDefault="00531293" w:rsidP="002C4B05">
            <w:pPr>
              <w:spacing w:beforeLines="25" w:before="90" w:afterLines="25" w:after="90" w:line="300" w:lineRule="auto"/>
              <w:rPr>
                <w:rFonts w:ascii="BIZ UDPゴシック" w:eastAsia="BIZ UDPゴシック" w:hAnsi="BIZ UDPゴシック" w:cs="ＭＳ 明朝"/>
                <w:bCs/>
                <w:sz w:val="24"/>
              </w:rPr>
            </w:pPr>
            <w:r w:rsidRPr="00531293">
              <w:rPr>
                <w:rFonts w:ascii="BIZ UDPゴシック" w:eastAsia="BIZ UDPゴシック" w:hAnsi="BIZ UDPゴシック" w:cs="ＭＳ 明朝" w:hint="eastAsia"/>
                <w:bCs/>
                <w:sz w:val="24"/>
              </w:rPr>
              <w:t>勤務時間短縮保育士の定義について</w:t>
            </w:r>
          </w:p>
          <w:p w14:paraId="417C8F2D" w14:textId="77777777" w:rsidR="00531293" w:rsidRDefault="00531293" w:rsidP="00A1553D">
            <w:pPr>
              <w:spacing w:beforeLines="25" w:before="90" w:line="300" w:lineRule="auto"/>
              <w:rPr>
                <w:rFonts w:cs="ＭＳ 明朝"/>
                <w:bCs/>
                <w:sz w:val="24"/>
              </w:rPr>
            </w:pPr>
            <w:r w:rsidRPr="00531293">
              <w:rPr>
                <w:rFonts w:cs="ＭＳ 明朝" w:hint="eastAsia"/>
                <w:bCs/>
                <w:sz w:val="24"/>
              </w:rPr>
              <w:t>「勤務時間短縮保育士」とは、保育所等において常勤保育士として就労してきた保育</w:t>
            </w:r>
            <w:r w:rsidRPr="00531293">
              <w:rPr>
                <w:rFonts w:cs="ＭＳ 明朝" w:hint="eastAsia"/>
                <w:bCs/>
                <w:sz w:val="24"/>
              </w:rPr>
              <w:lastRenderedPageBreak/>
              <w:t>士であって、おおむね</w:t>
            </w:r>
            <w:r w:rsidRPr="00531293">
              <w:rPr>
                <w:rFonts w:cs="ＭＳ 明朝" w:hint="eastAsia"/>
                <w:bCs/>
                <w:sz w:val="24"/>
              </w:rPr>
              <w:t>10</w:t>
            </w:r>
            <w:r w:rsidRPr="00531293">
              <w:rPr>
                <w:rFonts w:cs="ＭＳ 明朝" w:hint="eastAsia"/>
                <w:bCs/>
                <w:sz w:val="24"/>
              </w:rPr>
              <w:t>歳未満のこどもの子育て、家族の介護その他都道府県</w:t>
            </w:r>
            <w:r w:rsidRPr="00531293">
              <w:rPr>
                <w:rFonts w:cs="ＭＳ 明朝" w:hint="eastAsia"/>
                <w:bCs/>
                <w:sz w:val="24"/>
                <w:vertAlign w:val="superscript"/>
              </w:rPr>
              <w:t>※</w:t>
            </w:r>
            <w:r w:rsidRPr="00531293">
              <w:rPr>
                <w:rFonts w:cs="ＭＳ 明朝" w:hint="eastAsia"/>
                <w:bCs/>
                <w:sz w:val="24"/>
              </w:rPr>
              <w:t>が適当と認める事由のため、当該保育所等における</w:t>
            </w:r>
            <w:r>
              <w:rPr>
                <w:rFonts w:cs="ＭＳ 明朝" w:hint="eastAsia"/>
                <w:bCs/>
                <w:sz w:val="24"/>
              </w:rPr>
              <w:t>1</w:t>
            </w:r>
            <w:r w:rsidRPr="00531293">
              <w:rPr>
                <w:rFonts w:cs="ＭＳ 明朝" w:hint="eastAsia"/>
                <w:bCs/>
                <w:sz w:val="24"/>
              </w:rPr>
              <w:t>か月に勤務すべき時間数が</w:t>
            </w:r>
            <w:r w:rsidRPr="00531293">
              <w:rPr>
                <w:rFonts w:cs="ＭＳ 明朝" w:hint="eastAsia"/>
                <w:bCs/>
                <w:sz w:val="24"/>
              </w:rPr>
              <w:t>120</w:t>
            </w:r>
            <w:r w:rsidRPr="00531293">
              <w:rPr>
                <w:rFonts w:cs="ＭＳ 明朝" w:hint="eastAsia"/>
                <w:bCs/>
                <w:sz w:val="24"/>
              </w:rPr>
              <w:t>時間未満となる者をいうものとする</w:t>
            </w:r>
            <w:r>
              <w:rPr>
                <w:rFonts w:cs="ＭＳ 明朝" w:hint="eastAsia"/>
                <w:bCs/>
                <w:sz w:val="24"/>
              </w:rPr>
              <w:t>。</w:t>
            </w:r>
          </w:p>
          <w:p w14:paraId="2495A19A" w14:textId="6A5AB1B2" w:rsidR="00531293" w:rsidRPr="00531293" w:rsidRDefault="00531293" w:rsidP="00A1553D">
            <w:pPr>
              <w:pStyle w:val="a9"/>
              <w:numPr>
                <w:ilvl w:val="0"/>
                <w:numId w:val="7"/>
              </w:numPr>
              <w:snapToGrid w:val="0"/>
              <w:spacing w:beforeLines="25" w:before="90" w:afterLines="25" w:after="90" w:line="300" w:lineRule="auto"/>
              <w:ind w:leftChars="0" w:left="357" w:hanging="357"/>
              <w:rPr>
                <w:rFonts w:cs="ＭＳ 明朝"/>
                <w:bCs/>
                <w:sz w:val="24"/>
              </w:rPr>
            </w:pPr>
            <w:r w:rsidRPr="00A1553D">
              <w:rPr>
                <w:rFonts w:cs="ＭＳ 明朝" w:hint="eastAsia"/>
                <w:bCs/>
                <w:sz w:val="20"/>
                <w:szCs w:val="18"/>
              </w:rPr>
              <w:t>小規模保育事業所</w:t>
            </w:r>
            <w:r w:rsidRPr="00A1553D">
              <w:rPr>
                <w:rFonts w:cs="ＭＳ 明朝" w:hint="eastAsia"/>
                <w:bCs/>
                <w:sz w:val="20"/>
                <w:szCs w:val="18"/>
              </w:rPr>
              <w:t>A</w:t>
            </w:r>
            <w:r w:rsidRPr="00A1553D">
              <w:rPr>
                <w:rFonts w:cs="ＭＳ 明朝" w:hint="eastAsia"/>
                <w:bCs/>
                <w:sz w:val="20"/>
                <w:szCs w:val="18"/>
              </w:rPr>
              <w:t>型、</w:t>
            </w:r>
            <w:r w:rsidRPr="00A1553D">
              <w:rPr>
                <w:rFonts w:cs="ＭＳ 明朝" w:hint="eastAsia"/>
                <w:bCs/>
                <w:sz w:val="20"/>
                <w:szCs w:val="18"/>
              </w:rPr>
              <w:t>B</w:t>
            </w:r>
            <w:r w:rsidRPr="00A1553D">
              <w:rPr>
                <w:rFonts w:cs="ＭＳ 明朝" w:hint="eastAsia"/>
                <w:bCs/>
                <w:sz w:val="20"/>
                <w:szCs w:val="18"/>
              </w:rPr>
              <w:t>型及び事業所内保育事業所については市町村とする。</w:t>
            </w:r>
          </w:p>
        </w:tc>
      </w:tr>
      <w:tr w:rsidR="00407831" w:rsidRPr="00531293" w14:paraId="111ACEDE" w14:textId="77777777" w:rsidTr="003637E4">
        <w:tc>
          <w:tcPr>
            <w:tcW w:w="9355" w:type="dxa"/>
          </w:tcPr>
          <w:p w14:paraId="636F481E" w14:textId="0FF4375C" w:rsidR="00407831" w:rsidRPr="00531293" w:rsidRDefault="00531293" w:rsidP="002C4B05">
            <w:pPr>
              <w:spacing w:beforeLines="25" w:before="90" w:afterLines="25" w:after="90" w:line="300" w:lineRule="auto"/>
              <w:rPr>
                <w:rFonts w:ascii="BIZ UDPゴシック" w:eastAsia="BIZ UDPゴシック" w:hAnsi="BIZ UDPゴシック" w:cs="ＭＳ 明朝"/>
                <w:bCs/>
                <w:sz w:val="24"/>
              </w:rPr>
            </w:pPr>
            <w:r w:rsidRPr="00531293">
              <w:rPr>
                <w:rFonts w:ascii="BIZ UDPゴシック" w:eastAsia="BIZ UDPゴシック" w:hAnsi="BIZ UDPゴシック" w:cs="ＭＳ 明朝" w:hint="eastAsia"/>
                <w:bCs/>
                <w:sz w:val="24"/>
              </w:rPr>
              <w:lastRenderedPageBreak/>
              <w:t>最低基準における定数上の保育士の取扱いについて</w:t>
            </w:r>
          </w:p>
          <w:p w14:paraId="24A79FC1" w14:textId="7935D69B" w:rsidR="00531293" w:rsidRDefault="00531293" w:rsidP="00531293">
            <w:pPr>
              <w:spacing w:beforeLines="25" w:before="90" w:afterLines="25" w:after="90" w:line="300" w:lineRule="auto"/>
              <w:rPr>
                <w:rFonts w:cs="ＭＳ 明朝"/>
                <w:bCs/>
                <w:sz w:val="24"/>
              </w:rPr>
            </w:pPr>
            <w:r w:rsidRPr="00531293">
              <w:rPr>
                <w:rFonts w:cs="ＭＳ 明朝" w:hint="eastAsia"/>
                <w:bCs/>
                <w:sz w:val="24"/>
              </w:rPr>
              <w:t>保育の基本は乳幼児が健康</w:t>
            </w:r>
            <w:r>
              <w:rPr>
                <w:rFonts w:cs="ＭＳ 明朝" w:hint="eastAsia"/>
                <w:bCs/>
                <w:sz w:val="24"/>
              </w:rPr>
              <w:t>、</w:t>
            </w:r>
            <w:r w:rsidRPr="00531293">
              <w:rPr>
                <w:rFonts w:cs="ＭＳ 明朝" w:hint="eastAsia"/>
                <w:bCs/>
                <w:sz w:val="24"/>
              </w:rPr>
              <w:t>安全で情緒の安定した生活ができる環境の中で、健全な心身の発達を図ることであり、また、保護者との連携を十分に図るためにも、今後とも最低基準上の保育士定数は、こどもを長時間にわたって保育できる常勤保育士をもって確保することが原則であり、望ましい。</w:t>
            </w:r>
          </w:p>
          <w:p w14:paraId="6E659420" w14:textId="4BAA12C1" w:rsidR="00407831" w:rsidRDefault="00531293" w:rsidP="00531293">
            <w:pPr>
              <w:spacing w:beforeLines="25" w:before="90" w:afterLines="25" w:after="90" w:line="300" w:lineRule="auto"/>
              <w:rPr>
                <w:rFonts w:cs="ＭＳ 明朝"/>
                <w:bCs/>
                <w:sz w:val="24"/>
              </w:rPr>
            </w:pPr>
            <w:r w:rsidRPr="00531293">
              <w:rPr>
                <w:rFonts w:cs="ＭＳ 明朝" w:hint="eastAsia"/>
                <w:bCs/>
                <w:sz w:val="24"/>
              </w:rPr>
              <w:t>しかし、保育所等本来の事業の円滑な運営を阻害せず、保育時間や保育児童数の変化に柔軟に対応すること等により、</w:t>
            </w:r>
            <w:r w:rsidRPr="00A1553D">
              <w:rPr>
                <w:rFonts w:ascii="BIZ UDPゴシック" w:eastAsia="BIZ UDPゴシック" w:hAnsi="BIZ UDPゴシック" w:cs="ＭＳ 明朝" w:hint="eastAsia"/>
                <w:bCs/>
                <w:sz w:val="24"/>
              </w:rPr>
              <w:t>入所児童に対する保育の質の確保が図られる場合で</w:t>
            </w:r>
            <w:r w:rsidRPr="00531293">
              <w:rPr>
                <w:rFonts w:cs="ＭＳ 明朝" w:hint="eastAsia"/>
                <w:bCs/>
                <w:sz w:val="24"/>
              </w:rPr>
              <w:t>、</w:t>
            </w:r>
            <w:r w:rsidRPr="00A1553D">
              <w:rPr>
                <w:rFonts w:ascii="BIZ UDPゴシック" w:eastAsia="BIZ UDPゴシック" w:hAnsi="BIZ UDPゴシック" w:cs="ＭＳ 明朝" w:hint="eastAsia"/>
                <w:bCs/>
                <w:sz w:val="24"/>
              </w:rPr>
              <w:t>次の条件のすべてを満たすときには、最低基準上の保育士定数の一部に勤務時間短縮保育士を充てても差し支えない。</w:t>
            </w:r>
          </w:p>
          <w:p w14:paraId="0ECA67D9" w14:textId="61A892D1" w:rsidR="00531293" w:rsidRPr="00A1553D" w:rsidRDefault="00531293" w:rsidP="00A1553D">
            <w:pPr>
              <w:pStyle w:val="a9"/>
              <w:numPr>
                <w:ilvl w:val="0"/>
                <w:numId w:val="6"/>
              </w:numPr>
              <w:spacing w:beforeLines="25" w:before="90" w:afterLines="25" w:after="90"/>
              <w:ind w:leftChars="0" w:left="442" w:hanging="442"/>
              <w:rPr>
                <w:rFonts w:cs="ＭＳ 明朝"/>
                <w:bCs/>
                <w:sz w:val="23"/>
                <w:szCs w:val="23"/>
              </w:rPr>
            </w:pPr>
            <w:r w:rsidRPr="00A1553D">
              <w:rPr>
                <w:rFonts w:cs="ＭＳ 明朝" w:hint="eastAsia"/>
                <w:bCs/>
                <w:sz w:val="23"/>
                <w:szCs w:val="23"/>
              </w:rPr>
              <w:t>常勤保育士が各組・各グループに</w:t>
            </w:r>
            <w:r w:rsidRPr="00A1553D">
              <w:rPr>
                <w:rFonts w:cs="ＭＳ 明朝" w:hint="eastAsia"/>
                <w:bCs/>
                <w:sz w:val="23"/>
                <w:szCs w:val="23"/>
              </w:rPr>
              <w:t>1</w:t>
            </w:r>
            <w:r w:rsidRPr="00A1553D">
              <w:rPr>
                <w:rFonts w:cs="ＭＳ 明朝" w:hint="eastAsia"/>
                <w:bCs/>
                <w:sz w:val="23"/>
                <w:szCs w:val="23"/>
              </w:rPr>
              <w:t>名以上（乳児を含む各組・各グループであって当該組・グループに係る最低基準上の保育士定数が</w:t>
            </w:r>
            <w:r w:rsidRPr="00A1553D">
              <w:rPr>
                <w:rFonts w:cs="ＭＳ 明朝" w:hint="eastAsia"/>
                <w:bCs/>
                <w:sz w:val="23"/>
                <w:szCs w:val="23"/>
              </w:rPr>
              <w:t>2</w:t>
            </w:r>
            <w:r w:rsidRPr="00A1553D">
              <w:rPr>
                <w:rFonts w:cs="ＭＳ 明朝" w:hint="eastAsia"/>
                <w:bCs/>
                <w:sz w:val="23"/>
                <w:szCs w:val="23"/>
              </w:rPr>
              <w:t>名以上の場合は、</w:t>
            </w:r>
            <w:r w:rsidRPr="00A1553D">
              <w:rPr>
                <w:rFonts w:cs="ＭＳ 明朝" w:hint="eastAsia"/>
                <w:bCs/>
                <w:sz w:val="23"/>
                <w:szCs w:val="23"/>
              </w:rPr>
              <w:t>1</w:t>
            </w:r>
            <w:r w:rsidRPr="00A1553D">
              <w:rPr>
                <w:rFonts w:cs="ＭＳ 明朝" w:hint="eastAsia"/>
                <w:bCs/>
                <w:sz w:val="23"/>
                <w:szCs w:val="23"/>
              </w:rPr>
              <w:t>名以上ではなく</w:t>
            </w:r>
            <w:r w:rsidRPr="00A1553D">
              <w:rPr>
                <w:rFonts w:cs="ＭＳ 明朝" w:hint="eastAsia"/>
                <w:bCs/>
                <w:sz w:val="23"/>
                <w:szCs w:val="23"/>
              </w:rPr>
              <w:t>2</w:t>
            </w:r>
            <w:r w:rsidRPr="00A1553D">
              <w:rPr>
                <w:rFonts w:cs="ＭＳ 明朝" w:hint="eastAsia"/>
                <w:bCs/>
                <w:sz w:val="23"/>
                <w:szCs w:val="23"/>
              </w:rPr>
              <w:t>名以上）配置されていること。</w:t>
            </w:r>
          </w:p>
          <w:p w14:paraId="3E741D6E" w14:textId="77777777" w:rsidR="00531293" w:rsidRPr="00A1553D" w:rsidRDefault="00531293" w:rsidP="00A1553D">
            <w:pPr>
              <w:pStyle w:val="a9"/>
              <w:numPr>
                <w:ilvl w:val="0"/>
                <w:numId w:val="6"/>
              </w:numPr>
              <w:spacing w:beforeLines="25" w:before="90" w:afterLines="25" w:after="90"/>
              <w:ind w:leftChars="0" w:left="442" w:hanging="442"/>
              <w:rPr>
                <w:rFonts w:cs="ＭＳ 明朝"/>
                <w:bCs/>
                <w:sz w:val="23"/>
                <w:szCs w:val="23"/>
              </w:rPr>
            </w:pPr>
            <w:r w:rsidRPr="00A1553D">
              <w:rPr>
                <w:rFonts w:cs="ＭＳ 明朝" w:hint="eastAsia"/>
                <w:bCs/>
                <w:sz w:val="23"/>
                <w:szCs w:val="23"/>
              </w:rPr>
              <w:t>常勤保育士に代えて勤務時間短縮保育士を充てる場合の勤務時間数が、常勤保育士を充てる場合の勤務時間数を上回ること。</w:t>
            </w:r>
          </w:p>
          <w:p w14:paraId="6EE98EDE" w14:textId="0A7FAA16" w:rsidR="00531293" w:rsidRPr="00531293" w:rsidRDefault="00531293" w:rsidP="00531293">
            <w:pPr>
              <w:spacing w:beforeLines="25" w:before="90" w:afterLines="25" w:after="90" w:line="300" w:lineRule="auto"/>
              <w:rPr>
                <w:rFonts w:cs="ＭＳ 明朝"/>
                <w:bCs/>
                <w:sz w:val="24"/>
              </w:rPr>
            </w:pPr>
            <w:r w:rsidRPr="00531293">
              <w:rPr>
                <w:rFonts w:cs="ＭＳ 明朝" w:hint="eastAsia"/>
                <w:bCs/>
                <w:sz w:val="24"/>
              </w:rPr>
              <w:t>なお、この適用に当たっては、組やグループ編成を適切に行うとともにこれを明確にしておくこと。</w:t>
            </w:r>
          </w:p>
        </w:tc>
      </w:tr>
    </w:tbl>
    <w:p w14:paraId="48888C45" w14:textId="6FB51F57" w:rsidR="002C4B05" w:rsidRDefault="00A1553D" w:rsidP="00A1553D">
      <w:pPr>
        <w:spacing w:beforeLines="75" w:before="270" w:afterLines="25" w:after="90" w:line="300" w:lineRule="auto"/>
        <w:ind w:firstLineChars="100" w:firstLine="240"/>
        <w:rPr>
          <w:rFonts w:cs="ＭＳ 明朝"/>
          <w:bCs/>
          <w:sz w:val="24"/>
        </w:rPr>
      </w:pPr>
      <w:r>
        <w:rPr>
          <w:rFonts w:cs="ＭＳ 明朝" w:hint="eastAsia"/>
          <w:bCs/>
          <w:sz w:val="24"/>
        </w:rPr>
        <w:t>詳細は別添</w:t>
      </w:r>
      <w:r>
        <w:rPr>
          <w:rFonts w:cs="ＭＳ 明朝" w:hint="eastAsia"/>
          <w:bCs/>
          <w:sz w:val="24"/>
        </w:rPr>
        <w:t>PDF</w:t>
      </w:r>
      <w:r>
        <w:rPr>
          <w:rFonts w:cs="ＭＳ 明朝" w:hint="eastAsia"/>
          <w:bCs/>
          <w:sz w:val="24"/>
        </w:rPr>
        <w:t>をご確認ください。</w:t>
      </w:r>
    </w:p>
    <w:p w14:paraId="40D84220" w14:textId="77777777" w:rsidR="003637E4" w:rsidRDefault="003637E4" w:rsidP="002C4B05">
      <w:pPr>
        <w:spacing w:beforeLines="25" w:before="90" w:afterLines="25" w:after="90" w:line="300" w:lineRule="auto"/>
        <w:ind w:firstLineChars="100" w:firstLine="240"/>
        <w:rPr>
          <w:rFonts w:cs="ＭＳ 明朝"/>
          <w:bCs/>
          <w:sz w:val="24"/>
        </w:rPr>
      </w:pPr>
    </w:p>
    <w:p w14:paraId="4869DB34" w14:textId="77777777" w:rsidR="00A1553D" w:rsidRDefault="00A1553D" w:rsidP="002C4B05">
      <w:pPr>
        <w:spacing w:beforeLines="25" w:before="90" w:afterLines="25" w:after="90" w:line="300" w:lineRule="auto"/>
        <w:ind w:firstLineChars="100" w:firstLine="240"/>
        <w:rPr>
          <w:rFonts w:cs="ＭＳ 明朝"/>
          <w:bCs/>
          <w:sz w:val="24"/>
        </w:rPr>
      </w:pPr>
    </w:p>
    <w:p w14:paraId="19E650C4" w14:textId="77777777" w:rsidR="00A1553D" w:rsidRDefault="00A1553D" w:rsidP="002C4B05">
      <w:pPr>
        <w:spacing w:beforeLines="25" w:before="90" w:afterLines="25" w:after="90" w:line="300" w:lineRule="auto"/>
        <w:ind w:firstLineChars="100" w:firstLine="240"/>
        <w:rPr>
          <w:rFonts w:cs="ＭＳ 明朝"/>
          <w:bCs/>
          <w:sz w:val="24"/>
        </w:rPr>
      </w:pPr>
    </w:p>
    <w:p w14:paraId="512CE9B3" w14:textId="5FFCC886" w:rsidR="00A1553D" w:rsidRDefault="00A1553D" w:rsidP="002C4B05">
      <w:pPr>
        <w:spacing w:beforeLines="25" w:before="90" w:afterLines="25" w:after="90" w:line="300" w:lineRule="auto"/>
        <w:ind w:firstLineChars="100" w:firstLine="240"/>
        <w:rPr>
          <w:rFonts w:cs="ＭＳ 明朝"/>
          <w:bCs/>
          <w:sz w:val="24"/>
        </w:rPr>
      </w:pPr>
    </w:p>
    <w:p w14:paraId="4B18BBB4" w14:textId="0828C543" w:rsidR="003637E4" w:rsidRDefault="003637E4" w:rsidP="003637E4">
      <w:pPr>
        <w:pStyle w:val="a9"/>
        <w:numPr>
          <w:ilvl w:val="1"/>
          <w:numId w:val="1"/>
        </w:numPr>
        <w:snapToGrid w:val="0"/>
        <w:ind w:leftChars="0" w:left="567" w:hanging="567"/>
        <w:rPr>
          <w:rFonts w:ascii="BIZ UDPゴシック" w:eastAsia="BIZ UDPゴシック" w:hAnsi="BIZ UDPゴシック" w:cs="Courier New"/>
          <w:b/>
          <w:sz w:val="40"/>
          <w:szCs w:val="40"/>
        </w:rPr>
      </w:pPr>
      <w:r w:rsidRPr="003637E4">
        <w:rPr>
          <w:rFonts w:ascii="BIZ UDPゴシック" w:eastAsia="BIZ UDPゴシック" w:hAnsi="BIZ UDPゴシック" w:cs="Courier New" w:hint="eastAsia"/>
          <w:b/>
          <w:sz w:val="40"/>
          <w:szCs w:val="40"/>
        </w:rPr>
        <w:t>事務連絡「未就学児が日常的に集団で移動する経路の交通安全の確保について」が発出される（こども家庭庁）</w:t>
      </w:r>
    </w:p>
    <w:p w14:paraId="0EE5B499" w14:textId="77777777" w:rsidR="003637E4" w:rsidRPr="003637E4" w:rsidRDefault="003637E4" w:rsidP="003637E4">
      <w:pPr>
        <w:snapToGrid w:val="0"/>
        <w:rPr>
          <w:rFonts w:ascii="BIZ UDPゴシック" w:eastAsia="BIZ UDPゴシック" w:hAnsi="BIZ UDPゴシック" w:cs="Courier New"/>
          <w:b/>
          <w:sz w:val="22"/>
        </w:rPr>
      </w:pPr>
    </w:p>
    <w:p w14:paraId="1D4DFAA5" w14:textId="65B5AA6C" w:rsidR="003637E4" w:rsidRDefault="00EF0BFE" w:rsidP="003637E4">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14</w:t>
      </w:r>
      <w:r>
        <w:rPr>
          <w:rFonts w:cs="ＭＳ 明朝" w:hint="eastAsia"/>
          <w:bCs/>
          <w:sz w:val="24"/>
        </w:rPr>
        <w:t>日、表記事務連絡が発出されました。</w:t>
      </w:r>
    </w:p>
    <w:p w14:paraId="322CFD31" w14:textId="34F334A8" w:rsidR="007F3362" w:rsidRDefault="007F3362" w:rsidP="003637E4">
      <w:pPr>
        <w:spacing w:beforeLines="25" w:before="90" w:afterLines="25" w:after="90" w:line="300" w:lineRule="auto"/>
        <w:ind w:firstLineChars="100" w:firstLine="240"/>
        <w:rPr>
          <w:rFonts w:cs="ＭＳ 明朝"/>
          <w:bCs/>
          <w:sz w:val="24"/>
        </w:rPr>
      </w:pPr>
      <w:r>
        <w:rPr>
          <w:rFonts w:cs="ＭＳ 明朝" w:hint="eastAsia"/>
          <w:bCs/>
          <w:sz w:val="24"/>
        </w:rPr>
        <w:t>これは、教育・保育施設等における散歩等の園外活動は、幼児が身近な自然や地域社会</w:t>
      </w:r>
      <w:r>
        <w:rPr>
          <w:rFonts w:cs="ＭＳ 明朝" w:hint="eastAsia"/>
          <w:bCs/>
          <w:sz w:val="24"/>
        </w:rPr>
        <w:lastRenderedPageBreak/>
        <w:t>の人々の生活に触れ、豊かな経験を得る機会として重要な活動であり、痛ましい交通事故を発生させないための安全管理の徹底について周知するものです。</w:t>
      </w:r>
    </w:p>
    <w:p w14:paraId="0707C22A" w14:textId="705DEB2B" w:rsidR="007F3362" w:rsidRDefault="007F3362" w:rsidP="007F3362">
      <w:pPr>
        <w:spacing w:beforeLines="25" w:before="90" w:afterLines="25" w:after="90" w:line="300" w:lineRule="auto"/>
        <w:ind w:firstLineChars="100" w:firstLine="240"/>
        <w:rPr>
          <w:rFonts w:cs="ＭＳ 明朝"/>
          <w:bCs/>
          <w:sz w:val="24"/>
        </w:rPr>
      </w:pPr>
      <w:r>
        <w:rPr>
          <w:rFonts w:cs="ＭＳ 明朝" w:hint="eastAsia"/>
          <w:bCs/>
          <w:sz w:val="24"/>
        </w:rPr>
        <w:t>詳細は別添</w:t>
      </w:r>
      <w:r>
        <w:rPr>
          <w:rFonts w:cs="ＭＳ 明朝" w:hint="eastAsia"/>
          <w:bCs/>
          <w:sz w:val="24"/>
        </w:rPr>
        <w:t>PDF</w:t>
      </w:r>
      <w:r>
        <w:rPr>
          <w:rFonts w:cs="ＭＳ 明朝" w:hint="eastAsia"/>
          <w:bCs/>
          <w:sz w:val="24"/>
        </w:rPr>
        <w:t>をご確認ください。</w:t>
      </w:r>
    </w:p>
    <w:p w14:paraId="23C72116" w14:textId="183B0952" w:rsidR="003637E4" w:rsidRDefault="003637E4" w:rsidP="003637E4">
      <w:pPr>
        <w:spacing w:beforeLines="25" w:before="90" w:afterLines="25" w:after="90" w:line="300" w:lineRule="auto"/>
        <w:ind w:firstLineChars="100" w:firstLine="240"/>
        <w:rPr>
          <w:rFonts w:cs="ＭＳ 明朝"/>
          <w:bCs/>
          <w:sz w:val="24"/>
        </w:rPr>
      </w:pPr>
    </w:p>
    <w:p w14:paraId="37DA9070" w14:textId="4FF13946" w:rsidR="007F3362" w:rsidRDefault="007F3362" w:rsidP="003637E4">
      <w:pPr>
        <w:spacing w:beforeLines="25" w:before="90" w:afterLines="25" w:after="90" w:line="300" w:lineRule="auto"/>
        <w:ind w:firstLineChars="100" w:firstLine="240"/>
        <w:rPr>
          <w:rFonts w:cs="ＭＳ 明朝"/>
          <w:bCs/>
          <w:sz w:val="24"/>
        </w:rPr>
      </w:pPr>
    </w:p>
    <w:p w14:paraId="294D03F6" w14:textId="7F73DF0B" w:rsidR="003637E4" w:rsidRDefault="003637E4" w:rsidP="003637E4">
      <w:pPr>
        <w:pStyle w:val="a9"/>
        <w:numPr>
          <w:ilvl w:val="1"/>
          <w:numId w:val="1"/>
        </w:numPr>
        <w:snapToGrid w:val="0"/>
        <w:ind w:leftChars="0" w:left="567" w:hanging="567"/>
        <w:rPr>
          <w:rFonts w:ascii="BIZ UDPゴシック" w:eastAsia="BIZ UDPゴシック" w:hAnsi="BIZ UDPゴシック" w:cs="Courier New"/>
          <w:b/>
          <w:sz w:val="40"/>
          <w:szCs w:val="40"/>
        </w:rPr>
      </w:pPr>
      <w:r w:rsidRPr="003637E4">
        <w:rPr>
          <w:rFonts w:ascii="BIZ UDPゴシック" w:eastAsia="BIZ UDPゴシック" w:hAnsi="BIZ UDPゴシック" w:cs="Courier New" w:hint="eastAsia"/>
          <w:b/>
          <w:sz w:val="40"/>
          <w:szCs w:val="40"/>
        </w:rPr>
        <w:t>弱視や斜視の子どもの眼鏡装用等に関するお願い（日本眼科学会等）</w:t>
      </w:r>
    </w:p>
    <w:p w14:paraId="0A9DCC56" w14:textId="1611539F" w:rsidR="003637E4" w:rsidRPr="003637E4" w:rsidRDefault="003637E4" w:rsidP="003637E4">
      <w:pPr>
        <w:snapToGrid w:val="0"/>
        <w:rPr>
          <w:rFonts w:ascii="BIZ UDPゴシック" w:eastAsia="BIZ UDPゴシック" w:hAnsi="BIZ UDPゴシック" w:cs="Courier New"/>
          <w:b/>
          <w:sz w:val="22"/>
        </w:rPr>
      </w:pPr>
    </w:p>
    <w:p w14:paraId="0A055F4E" w14:textId="3FDC1A9A" w:rsidR="00900036" w:rsidRDefault="007F3362" w:rsidP="003637E4">
      <w:pPr>
        <w:spacing w:beforeLines="25" w:before="90" w:afterLines="25" w:after="90" w:line="300" w:lineRule="auto"/>
        <w:ind w:firstLineChars="100" w:firstLine="240"/>
        <w:rPr>
          <w:rFonts w:cs="ＭＳ 明朝"/>
          <w:bCs/>
          <w:sz w:val="24"/>
        </w:rPr>
      </w:pPr>
      <w:r>
        <w:rPr>
          <w:rFonts w:cs="ＭＳ 明朝" w:hint="eastAsia"/>
          <w:bCs/>
          <w:sz w:val="24"/>
        </w:rPr>
        <w:t>日本眼科学会、日本眼科医会、日本小児眼科学会、日本弱視斜視学会、日本視能訓練し協会は、令和</w:t>
      </w:r>
      <w:r>
        <w:rPr>
          <w:rFonts w:cs="ＭＳ 明朝" w:hint="eastAsia"/>
          <w:bCs/>
          <w:sz w:val="24"/>
        </w:rPr>
        <w:t>5</w:t>
      </w:r>
      <w:r>
        <w:rPr>
          <w:rFonts w:cs="ＭＳ 明朝" w:hint="eastAsia"/>
          <w:bCs/>
          <w:sz w:val="24"/>
        </w:rPr>
        <w:t>年</w:t>
      </w:r>
      <w:r>
        <w:rPr>
          <w:rFonts w:cs="ＭＳ 明朝" w:hint="eastAsia"/>
          <w:bCs/>
          <w:sz w:val="24"/>
        </w:rPr>
        <w:t>10</w:t>
      </w:r>
      <w:r>
        <w:rPr>
          <w:rFonts w:cs="ＭＳ 明朝" w:hint="eastAsia"/>
          <w:bCs/>
          <w:sz w:val="24"/>
        </w:rPr>
        <w:t>月</w:t>
      </w:r>
      <w:r>
        <w:rPr>
          <w:rFonts w:cs="ＭＳ 明朝" w:hint="eastAsia"/>
          <w:bCs/>
          <w:sz w:val="24"/>
        </w:rPr>
        <w:t>12</w:t>
      </w:r>
      <w:r>
        <w:rPr>
          <w:rFonts w:cs="ＭＳ 明朝" w:hint="eastAsia"/>
          <w:bCs/>
          <w:sz w:val="24"/>
        </w:rPr>
        <w:t>日、「幼稚園、保育所、認定こども園の皆様へ　～弱視や斜視の子どもの眼鏡装用等に関するお願い～」</w:t>
      </w:r>
      <w:r w:rsidR="00900036">
        <w:rPr>
          <w:rFonts w:cs="ＭＳ 明朝" w:hint="eastAsia"/>
          <w:bCs/>
          <w:sz w:val="24"/>
        </w:rPr>
        <w:t>を公表しています。</w:t>
      </w:r>
    </w:p>
    <w:p w14:paraId="60CBB80C" w14:textId="60755009" w:rsidR="00900036" w:rsidRDefault="00B5062E" w:rsidP="003637E4">
      <w:pPr>
        <w:spacing w:beforeLines="25" w:before="90" w:afterLines="25" w:after="90" w:line="300" w:lineRule="auto"/>
        <w:ind w:firstLineChars="100" w:firstLine="240"/>
        <w:rPr>
          <w:rFonts w:cs="ＭＳ 明朝"/>
          <w:bCs/>
          <w:sz w:val="24"/>
        </w:rPr>
      </w:pPr>
      <w:r>
        <w:rPr>
          <w:rFonts w:asciiTheme="minorHAnsi" w:hAnsiTheme="minorHAnsi" w:cs="ＭＳ 明朝"/>
          <w:bCs/>
          <w:noProof/>
          <w:sz w:val="24"/>
        </w:rPr>
        <w:drawing>
          <wp:anchor distT="0" distB="0" distL="114300" distR="114300" simplePos="0" relativeHeight="251674624" behindDoc="0" locked="0" layoutInCell="1" allowOverlap="1" wp14:anchorId="6457A99F" wp14:editId="5F5B658A">
            <wp:simplePos x="0" y="0"/>
            <wp:positionH relativeFrom="column">
              <wp:posOffset>3996690</wp:posOffset>
            </wp:positionH>
            <wp:positionV relativeFrom="paragraph">
              <wp:posOffset>867410</wp:posOffset>
            </wp:positionV>
            <wp:extent cx="2438400" cy="3138170"/>
            <wp:effectExtent l="0" t="0" r="0" b="5080"/>
            <wp:wrapSquare wrapText="bothSides"/>
            <wp:docPr id="1513956486"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56486" name="図 4" descr="テキスト&#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0" cy="3138170"/>
                    </a:xfrm>
                    <a:prstGeom prst="rect">
                      <a:avLst/>
                    </a:prstGeom>
                  </pic:spPr>
                </pic:pic>
              </a:graphicData>
            </a:graphic>
            <wp14:sizeRelH relativeFrom="page">
              <wp14:pctWidth>0</wp14:pctWidth>
            </wp14:sizeRelH>
            <wp14:sizeRelV relativeFrom="page">
              <wp14:pctHeight>0</wp14:pctHeight>
            </wp14:sizeRelV>
          </wp:anchor>
        </w:drawing>
      </w:r>
      <w:r w:rsidR="00900036">
        <w:rPr>
          <w:rFonts w:cs="ＭＳ 明朝" w:hint="eastAsia"/>
          <w:bCs/>
          <w:sz w:val="24"/>
        </w:rPr>
        <w:t>子どもの目の機能（視力など）は、生後から</w:t>
      </w:r>
      <w:r w:rsidR="00900036">
        <w:rPr>
          <w:rFonts w:cs="ＭＳ 明朝" w:hint="eastAsia"/>
          <w:bCs/>
          <w:sz w:val="24"/>
        </w:rPr>
        <w:t>3</w:t>
      </w:r>
      <w:r w:rsidR="00900036">
        <w:rPr>
          <w:rFonts w:cs="ＭＳ 明朝" w:hint="eastAsia"/>
          <w:bCs/>
          <w:sz w:val="24"/>
        </w:rPr>
        <w:t>歳までに急速に発達し、</w:t>
      </w:r>
      <w:r w:rsidR="00900036">
        <w:rPr>
          <w:rFonts w:cs="ＭＳ 明朝" w:hint="eastAsia"/>
          <w:bCs/>
          <w:sz w:val="24"/>
        </w:rPr>
        <w:t>6</w:t>
      </w:r>
      <w:r w:rsidR="00900036">
        <w:rPr>
          <w:rFonts w:cs="ＭＳ 明朝" w:hint="eastAsia"/>
          <w:bCs/>
          <w:sz w:val="24"/>
        </w:rPr>
        <w:t>～</w:t>
      </w:r>
      <w:r w:rsidR="00900036">
        <w:rPr>
          <w:rFonts w:cs="ＭＳ 明朝" w:hint="eastAsia"/>
          <w:bCs/>
          <w:sz w:val="24"/>
        </w:rPr>
        <w:t>8</w:t>
      </w:r>
      <w:r w:rsidR="00900036">
        <w:rPr>
          <w:rFonts w:cs="ＭＳ 明朝" w:hint="eastAsia"/>
          <w:bCs/>
          <w:sz w:val="24"/>
        </w:rPr>
        <w:t>歳までにほぼ完成します。ところがこの時期に視力の成長を妨げる要因があると視力の発達が停止し、その後いくら眼鏡をかけても十分な視力が得られません。これを「弱視」と言い、約</w:t>
      </w:r>
      <w:r w:rsidR="00900036">
        <w:rPr>
          <w:rFonts w:cs="ＭＳ 明朝" w:hint="eastAsia"/>
          <w:bCs/>
          <w:sz w:val="24"/>
        </w:rPr>
        <w:t>50</w:t>
      </w:r>
      <w:r w:rsidR="00900036">
        <w:rPr>
          <w:rFonts w:cs="ＭＳ 明朝" w:hint="eastAsia"/>
          <w:bCs/>
          <w:sz w:val="24"/>
        </w:rPr>
        <w:t>人に</w:t>
      </w:r>
      <w:r w:rsidR="00900036">
        <w:rPr>
          <w:rFonts w:cs="ＭＳ 明朝" w:hint="eastAsia"/>
          <w:bCs/>
          <w:sz w:val="24"/>
        </w:rPr>
        <w:t>1</w:t>
      </w:r>
      <w:r w:rsidR="00900036">
        <w:rPr>
          <w:rFonts w:cs="ＭＳ 明朝" w:hint="eastAsia"/>
          <w:bCs/>
          <w:sz w:val="24"/>
        </w:rPr>
        <w:t>人程度と言われています。</w:t>
      </w:r>
    </w:p>
    <w:p w14:paraId="152CEEEE" w14:textId="5B8A3738" w:rsidR="00900036" w:rsidRDefault="00900036" w:rsidP="003637E4">
      <w:pPr>
        <w:spacing w:beforeLines="25" w:before="90" w:afterLines="25" w:after="90" w:line="300" w:lineRule="auto"/>
        <w:ind w:firstLineChars="100" w:firstLine="240"/>
        <w:rPr>
          <w:rFonts w:cs="ＭＳ 明朝"/>
          <w:bCs/>
          <w:sz w:val="24"/>
        </w:rPr>
      </w:pPr>
      <w:r>
        <w:rPr>
          <w:rFonts w:cs="ＭＳ 明朝" w:hint="eastAsia"/>
          <w:bCs/>
          <w:sz w:val="24"/>
        </w:rPr>
        <w:t>弱視にはさまざまな原因がありますが、視力が発達する時期に眼鏡を常用するなどの治療で、多くの場合、就学時までによい視力が獲得できます。また、斜視の治療に眼鏡装用が必要な場合があり、眼鏡をかけることで目の位置が安定し、両眼で物を立体的に見る機能も育ちます。</w:t>
      </w:r>
    </w:p>
    <w:p w14:paraId="08E66058" w14:textId="273E50CF" w:rsidR="00900036" w:rsidRDefault="00900036" w:rsidP="003637E4">
      <w:pPr>
        <w:spacing w:beforeLines="25" w:before="90" w:afterLines="25" w:after="90" w:line="300" w:lineRule="auto"/>
        <w:ind w:firstLineChars="100" w:firstLine="240"/>
        <w:rPr>
          <w:rFonts w:cs="ＭＳ 明朝"/>
          <w:bCs/>
          <w:sz w:val="24"/>
        </w:rPr>
      </w:pPr>
      <w:r>
        <w:rPr>
          <w:rFonts w:cs="ＭＳ 明朝" w:hint="eastAsia"/>
          <w:bCs/>
          <w:sz w:val="24"/>
        </w:rPr>
        <w:t>将来にわたって良い視機能を得る大切な治療用具である眼鏡をしっかりかけることについて、理解を呼びかけるものです。</w:t>
      </w:r>
    </w:p>
    <w:p w14:paraId="7BE39242" w14:textId="4A89A6A5" w:rsidR="00900036" w:rsidRPr="00900036" w:rsidRDefault="00900036" w:rsidP="003637E4">
      <w:pPr>
        <w:spacing w:beforeLines="25" w:before="90" w:afterLines="25" w:after="90" w:line="300" w:lineRule="auto"/>
        <w:ind w:firstLineChars="100" w:firstLine="240"/>
        <w:rPr>
          <w:rFonts w:asciiTheme="minorHAnsi" w:hAnsiTheme="minorHAnsi" w:cs="ＭＳ 明朝"/>
          <w:bCs/>
          <w:sz w:val="24"/>
        </w:rPr>
      </w:pPr>
      <w:r w:rsidRPr="00900036">
        <w:rPr>
          <w:rFonts w:asciiTheme="minorHAnsi" w:hAnsiTheme="minorHAnsi" w:cs="ＭＳ 明朝"/>
          <w:bCs/>
          <w:sz w:val="24"/>
        </w:rPr>
        <w:t>詳細は別添</w:t>
      </w:r>
      <w:r>
        <w:rPr>
          <w:rFonts w:asciiTheme="minorHAnsi" w:hAnsiTheme="minorHAnsi" w:cs="ＭＳ 明朝" w:hint="eastAsia"/>
          <w:bCs/>
          <w:sz w:val="24"/>
        </w:rPr>
        <w:t>P</w:t>
      </w:r>
      <w:r>
        <w:rPr>
          <w:rFonts w:asciiTheme="minorHAnsi" w:hAnsiTheme="minorHAnsi" w:cs="ＭＳ 明朝"/>
          <w:bCs/>
          <w:sz w:val="24"/>
        </w:rPr>
        <w:t>DF</w:t>
      </w:r>
      <w:r w:rsidRPr="00900036">
        <w:rPr>
          <w:rFonts w:asciiTheme="minorHAnsi" w:hAnsiTheme="minorHAnsi" w:cs="ＭＳ 明朝"/>
          <w:bCs/>
          <w:sz w:val="24"/>
        </w:rPr>
        <w:t>をご確認ください。</w:t>
      </w:r>
    </w:p>
    <w:sectPr w:rsidR="00900036" w:rsidRPr="00900036" w:rsidSect="00052A22">
      <w:footerReference w:type="default" r:id="rId11"/>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1F69D" w14:textId="77777777" w:rsidR="00FE1D02" w:rsidRDefault="00FE1D02" w:rsidP="00AC6D2B">
      <w:r>
        <w:separator/>
      </w:r>
    </w:p>
  </w:endnote>
  <w:endnote w:type="continuationSeparator" w:id="0">
    <w:p w14:paraId="54F50399" w14:textId="77777777" w:rsidR="00FE1D02" w:rsidRDefault="00FE1D0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9DB49" w14:textId="77777777" w:rsidR="00FE1D02" w:rsidRDefault="00FE1D02" w:rsidP="00AC6D2B">
      <w:r>
        <w:separator/>
      </w:r>
    </w:p>
  </w:footnote>
  <w:footnote w:type="continuationSeparator" w:id="0">
    <w:p w14:paraId="0B5D99F1" w14:textId="77777777" w:rsidR="00FE1D02" w:rsidRDefault="00FE1D0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69E14CF"/>
    <w:multiLevelType w:val="hybridMultilevel"/>
    <w:tmpl w:val="06E49710"/>
    <w:lvl w:ilvl="0" w:tplc="E022F9FE">
      <w:start w:val="1"/>
      <w:numFmt w:val="bullet"/>
      <w:lvlText w:val=""/>
      <w:lvlJc w:val="left"/>
      <w:pPr>
        <w:ind w:left="1212" w:hanging="360"/>
      </w:pPr>
      <w:rPr>
        <w:rFonts w:ascii="Wingdings" w:hAnsi="Wingdings" w:hint="default"/>
        <w:sz w:val="32"/>
        <w:szCs w:val="32"/>
      </w:rPr>
    </w:lvl>
    <w:lvl w:ilvl="1" w:tplc="4F0E2448">
      <w:numFmt w:val="bullet"/>
      <w:lvlText w:val="◆"/>
      <w:lvlJc w:val="left"/>
      <w:pPr>
        <w:ind w:left="-4104" w:hanging="720"/>
      </w:pPr>
      <w:rPr>
        <w:rFonts w:ascii="BIZ UDPゴシック" w:eastAsia="BIZ UDPゴシック" w:hAnsi="BIZ UDPゴシック" w:cs="Courier New" w:hint="eastAsia"/>
      </w:rPr>
    </w:lvl>
    <w:lvl w:ilvl="2" w:tplc="0409000D" w:tentative="1">
      <w:start w:val="1"/>
      <w:numFmt w:val="bullet"/>
      <w:lvlText w:val=""/>
      <w:lvlJc w:val="left"/>
      <w:pPr>
        <w:ind w:left="-398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2304" w:hanging="420"/>
      </w:pPr>
      <w:rPr>
        <w:rFonts w:ascii="Wingdings" w:hAnsi="Wingdings" w:hint="default"/>
      </w:rPr>
    </w:lvl>
    <w:lvl w:ilvl="7" w:tplc="0409000B" w:tentative="1">
      <w:start w:val="1"/>
      <w:numFmt w:val="bullet"/>
      <w:lvlText w:val=""/>
      <w:lvlJc w:val="left"/>
      <w:pPr>
        <w:ind w:left="-1884" w:hanging="420"/>
      </w:pPr>
      <w:rPr>
        <w:rFonts w:ascii="Wingdings" w:hAnsi="Wingdings" w:hint="default"/>
      </w:rPr>
    </w:lvl>
    <w:lvl w:ilvl="8" w:tplc="0409000D" w:tentative="1">
      <w:start w:val="1"/>
      <w:numFmt w:val="bullet"/>
      <w:lvlText w:val=""/>
      <w:lvlJc w:val="left"/>
      <w:pPr>
        <w:ind w:left="-1464" w:hanging="420"/>
      </w:pPr>
      <w:rPr>
        <w:rFonts w:ascii="Wingdings" w:hAnsi="Wingdings" w:hint="default"/>
      </w:rPr>
    </w:lvl>
  </w:abstractNum>
  <w:num w:numId="1" w16cid:durableId="141625529">
    <w:abstractNumId w:val="6"/>
  </w:num>
  <w:num w:numId="2" w16cid:durableId="1550142389">
    <w:abstractNumId w:val="4"/>
  </w:num>
  <w:num w:numId="3" w16cid:durableId="1403219161">
    <w:abstractNumId w:val="2"/>
  </w:num>
  <w:num w:numId="4" w16cid:durableId="408239278">
    <w:abstractNumId w:val="5"/>
  </w:num>
  <w:num w:numId="5" w16cid:durableId="1463377242">
    <w:abstractNumId w:val="0"/>
  </w:num>
  <w:num w:numId="6" w16cid:durableId="1607612132">
    <w:abstractNumId w:val="1"/>
  </w:num>
  <w:num w:numId="7" w16cid:durableId="2310429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B05"/>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07B6F"/>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A54"/>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41B"/>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D02"/>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cao.go.jp/keizai-shimon/kaigi/cabinet/honebuto/2024/decision062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8.cao.go.jp/kisei-kaikaku/kisei/publication/p_pl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Pages>
  <Words>946</Words>
  <Characters>5393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106</cp:revision>
  <cp:lastPrinted>2024-06-26T02:37:00Z</cp:lastPrinted>
  <dcterms:created xsi:type="dcterms:W3CDTF">2023-07-26T10:44:00Z</dcterms:created>
  <dcterms:modified xsi:type="dcterms:W3CDTF">2024-06-27T03:00:00Z</dcterms:modified>
</cp:coreProperties>
</file>