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0E46044D" w:rsidR="00063887" w:rsidRDefault="00A25557" w:rsidP="00733A62">
      <w:pPr>
        <w:pStyle w:val="a9"/>
        <w:numPr>
          <w:ilvl w:val="0"/>
          <w:numId w:val="1"/>
        </w:numPr>
        <w:tabs>
          <w:tab w:val="left" w:leader="middleDot" w:pos="9463"/>
          <w:tab w:val="left" w:pos="10080"/>
        </w:tabs>
        <w:spacing w:beforeLines="50" w:before="180"/>
        <w:ind w:leftChars="0" w:left="397" w:right="-284" w:hanging="397"/>
        <w:jc w:val="left"/>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令和</w:t>
      </w:r>
      <w:r w:rsidRPr="00A25557">
        <w:rPr>
          <w:rFonts w:ascii="BIZ UDPゴシック" w:eastAsia="BIZ UDPゴシック" w:hAnsi="BIZ UDPゴシック"/>
          <w:w w:val="99"/>
          <w:sz w:val="26"/>
          <w:szCs w:val="26"/>
        </w:rPr>
        <w:t>7</w:t>
      </w:r>
      <w:r w:rsidRPr="00A25557">
        <w:rPr>
          <w:rFonts w:ascii="BIZ UDPゴシック" w:eastAsia="BIZ UDPゴシック" w:hAnsi="BIZ UDPゴシック" w:hint="eastAsia"/>
          <w:w w:val="99"/>
          <w:sz w:val="26"/>
          <w:szCs w:val="26"/>
        </w:rPr>
        <w:t>年度保育関係予算案が公表される（こども家庭庁）</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3818A0A7" w14:textId="7653FFC9" w:rsidR="00164C17" w:rsidRDefault="00A25557" w:rsidP="00733A62">
      <w:pPr>
        <w:pStyle w:val="a9"/>
        <w:numPr>
          <w:ilvl w:val="0"/>
          <w:numId w:val="1"/>
        </w:numPr>
        <w:tabs>
          <w:tab w:val="left" w:leader="middleDot" w:pos="9463"/>
          <w:tab w:val="left" w:pos="10080"/>
        </w:tabs>
        <w:spacing w:beforeLines="50" w:before="180"/>
        <w:ind w:leftChars="0" w:left="397" w:right="-284" w:hanging="397"/>
        <w:jc w:val="left"/>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こども誰でも通園制度の設備及び運営の基準に係るパブリックコメント</w:t>
      </w:r>
      <w:r>
        <w:rPr>
          <w:rFonts w:ascii="BIZ UDPゴシック" w:eastAsia="BIZ UDPゴシック" w:hAnsi="BIZ UDPゴシック" w:hint="eastAsia"/>
          <w:w w:val="99"/>
          <w:sz w:val="26"/>
          <w:szCs w:val="26"/>
        </w:rPr>
        <w:t>を提出</w:t>
      </w:r>
      <w:r w:rsidR="00164C17" w:rsidRPr="008B48A3">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5</w:t>
      </w:r>
    </w:p>
    <w:p w14:paraId="684046DD" w14:textId="08B13A34" w:rsidR="00A25557" w:rsidRDefault="00A25557" w:rsidP="00733A62">
      <w:pPr>
        <w:pStyle w:val="a9"/>
        <w:numPr>
          <w:ilvl w:val="0"/>
          <w:numId w:val="1"/>
        </w:numPr>
        <w:tabs>
          <w:tab w:val="left" w:leader="middleDot" w:pos="9463"/>
          <w:tab w:val="left" w:pos="10080"/>
        </w:tabs>
        <w:spacing w:beforeLines="50" w:before="180"/>
        <w:ind w:leftChars="0" w:left="397" w:right="-284" w:hanging="397"/>
        <w:jc w:val="left"/>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「こども誰でも通園制度の制度化、本格実施に向けた検討会（第</w:t>
      </w:r>
      <w:r w:rsidR="002E3C29">
        <w:rPr>
          <w:rFonts w:ascii="BIZ UDPゴシック" w:eastAsia="BIZ UDPゴシック" w:hAnsi="BIZ UDPゴシック" w:hint="eastAsia"/>
          <w:w w:val="99"/>
          <w:sz w:val="26"/>
          <w:szCs w:val="26"/>
        </w:rPr>
        <w:t>４</w:t>
      </w:r>
      <w:r w:rsidRPr="00A25557">
        <w:rPr>
          <w:rFonts w:ascii="BIZ UDPゴシック" w:eastAsia="BIZ UDPゴシック" w:hAnsi="BIZ UDPゴシック" w:hint="eastAsia"/>
          <w:w w:val="99"/>
          <w:sz w:val="26"/>
          <w:szCs w:val="26"/>
        </w:rPr>
        <w:t>回）」が開催される（こども家庭庁）</w:t>
      </w:r>
      <w:r w:rsidRPr="001C18F5">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6</w:t>
      </w:r>
    </w:p>
    <w:p w14:paraId="4DD1B4B3" w14:textId="6B87B5D8" w:rsidR="00A25557" w:rsidRPr="008B48A3" w:rsidRDefault="00A25557" w:rsidP="00733A62">
      <w:pPr>
        <w:pStyle w:val="a9"/>
        <w:numPr>
          <w:ilvl w:val="0"/>
          <w:numId w:val="1"/>
        </w:numPr>
        <w:tabs>
          <w:tab w:val="left" w:leader="middleDot" w:pos="9463"/>
          <w:tab w:val="left" w:pos="10080"/>
        </w:tabs>
        <w:spacing w:beforeLines="50" w:before="180"/>
        <w:ind w:leftChars="0" w:left="397" w:right="-284" w:hanging="397"/>
        <w:jc w:val="left"/>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「こども誰でも通園制度の制度化、本格実施に向けた検討会における取りまとめ」が公表される（こども家庭庁）</w:t>
      </w:r>
      <w:r w:rsidRPr="001C18F5">
        <w:rPr>
          <w:rFonts w:ascii="BIZ UDPゴシック" w:eastAsia="BIZ UDPゴシック" w:hAnsi="BIZ UDPゴシック"/>
          <w:w w:val="99"/>
          <w:sz w:val="26"/>
          <w:szCs w:val="26"/>
        </w:rPr>
        <w:tab/>
      </w:r>
      <w:r w:rsidR="002E3C29">
        <w:rPr>
          <w:rFonts w:ascii="BIZ UDPゴシック" w:eastAsia="BIZ UDPゴシック" w:hAnsi="BIZ UDPゴシック" w:hint="eastAsia"/>
          <w:w w:val="99"/>
          <w:sz w:val="26"/>
          <w:szCs w:val="26"/>
        </w:rPr>
        <w:t>8</w:t>
      </w:r>
    </w:p>
    <w:p w14:paraId="5463D6BB" w14:textId="32F3FC0E"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17A9A8F1" w14:textId="02B21E70" w:rsidR="000F756A" w:rsidRPr="00CD363B" w:rsidRDefault="009620FF" w:rsidP="00CD363B">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令和7年度保育関係予算</w:t>
      </w:r>
      <w:r w:rsidR="00E16820">
        <w:rPr>
          <w:rFonts w:ascii="BIZ UDPゴシック" w:eastAsia="BIZ UDPゴシック" w:hAnsi="BIZ UDPゴシック" w:cs="Courier New" w:hint="eastAsia"/>
          <w:b/>
          <w:sz w:val="40"/>
          <w:szCs w:val="40"/>
        </w:rPr>
        <w:t>案が公表される</w:t>
      </w:r>
      <w:r w:rsidR="00CD363B" w:rsidRPr="001D6B0C">
        <w:rPr>
          <w:rFonts w:ascii="BIZ UDPゴシック" w:eastAsia="BIZ UDPゴシック" w:hAnsi="BIZ UDPゴシック" w:cs="Courier New" w:hint="eastAsia"/>
          <w:b/>
          <w:sz w:val="40"/>
          <w:szCs w:val="40"/>
        </w:rPr>
        <w:t>（こども家庭庁）</w:t>
      </w:r>
    </w:p>
    <w:p w14:paraId="3E4BC734" w14:textId="44AD5AB7" w:rsidR="004B698D" w:rsidRDefault="00494EC0" w:rsidP="00494EC0">
      <w:pPr>
        <w:spacing w:beforeLines="25" w:before="90" w:afterLines="25" w:after="90" w:line="300" w:lineRule="auto"/>
        <w:ind w:firstLineChars="100" w:firstLine="240"/>
        <w:rPr>
          <w:rFonts w:cs="ＭＳ 明朝"/>
          <w:bCs/>
          <w:sz w:val="24"/>
        </w:rPr>
      </w:pP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sidR="00E16820">
        <w:rPr>
          <w:rFonts w:cs="ＭＳ 明朝" w:hint="eastAsia"/>
          <w:bCs/>
          <w:sz w:val="24"/>
        </w:rPr>
        <w:t>27</w:t>
      </w:r>
      <w:r w:rsidRPr="00494EC0">
        <w:rPr>
          <w:rFonts w:cs="ＭＳ 明朝" w:hint="eastAsia"/>
          <w:bCs/>
          <w:sz w:val="24"/>
        </w:rPr>
        <w:t>日、</w:t>
      </w:r>
      <w:r w:rsidR="00E16820">
        <w:rPr>
          <w:rFonts w:cs="ＭＳ 明朝" w:hint="eastAsia"/>
          <w:bCs/>
          <w:sz w:val="24"/>
        </w:rPr>
        <w:t>令和</w:t>
      </w:r>
      <w:r w:rsidR="00E16820">
        <w:rPr>
          <w:rFonts w:cs="ＭＳ 明朝" w:hint="eastAsia"/>
          <w:bCs/>
          <w:sz w:val="24"/>
        </w:rPr>
        <w:t>7</w:t>
      </w:r>
      <w:r w:rsidR="00E16820">
        <w:rPr>
          <w:rFonts w:cs="ＭＳ 明朝" w:hint="eastAsia"/>
          <w:bCs/>
          <w:sz w:val="24"/>
        </w:rPr>
        <w:t>年度予算案が閣議決定</w:t>
      </w:r>
      <w:r w:rsidRPr="00494EC0">
        <w:rPr>
          <w:rFonts w:cs="ＭＳ 明朝" w:hint="eastAsia"/>
          <w:bCs/>
          <w:sz w:val="24"/>
        </w:rPr>
        <w:t>されました。</w:t>
      </w:r>
      <w:r w:rsidR="00E16820" w:rsidRPr="00E16820">
        <w:rPr>
          <w:rFonts w:cs="ＭＳ 明朝" w:hint="eastAsia"/>
          <w:bCs/>
          <w:sz w:val="24"/>
        </w:rPr>
        <w:t>令和</w:t>
      </w:r>
      <w:r w:rsidR="00E16820">
        <w:rPr>
          <w:rFonts w:cs="ＭＳ 明朝" w:hint="eastAsia"/>
          <w:bCs/>
          <w:sz w:val="24"/>
        </w:rPr>
        <w:t>7</w:t>
      </w:r>
      <w:r w:rsidR="00E16820" w:rsidRPr="00E16820">
        <w:rPr>
          <w:rFonts w:cs="ＭＳ 明朝" w:hint="eastAsia"/>
          <w:bCs/>
          <w:sz w:val="24"/>
        </w:rPr>
        <w:t>年度のこども家庭庁予算</w:t>
      </w:r>
      <w:r w:rsidR="00374BED">
        <w:rPr>
          <w:rFonts w:cs="ＭＳ 明朝" w:hint="eastAsia"/>
          <w:bCs/>
          <w:sz w:val="24"/>
        </w:rPr>
        <w:t>案は</w:t>
      </w:r>
      <w:r w:rsidR="00E16820" w:rsidRPr="00E16820">
        <w:rPr>
          <w:rFonts w:cs="ＭＳ 明朝" w:hint="eastAsia"/>
          <w:bCs/>
          <w:sz w:val="24"/>
        </w:rPr>
        <w:t>、「こども未来戦略」に基づくこども・子育て政策の強化を本格的に実行</w:t>
      </w:r>
      <w:r w:rsidR="00374BED">
        <w:rPr>
          <w:rFonts w:cs="ＭＳ 明朝" w:hint="eastAsia"/>
          <w:bCs/>
          <w:sz w:val="24"/>
        </w:rPr>
        <w:t>し</w:t>
      </w:r>
      <w:r w:rsidR="00E16820" w:rsidRPr="00E16820">
        <w:rPr>
          <w:rFonts w:cs="ＭＳ 明朝" w:hint="eastAsia"/>
          <w:bCs/>
          <w:sz w:val="24"/>
        </w:rPr>
        <w:t>、こどもや若者、またそれをサポートする</w:t>
      </w:r>
      <w:r w:rsidR="00E16820">
        <w:rPr>
          <w:rFonts w:cs="ＭＳ 明朝" w:hint="eastAsia"/>
          <w:bCs/>
          <w:sz w:val="24"/>
        </w:rPr>
        <w:t>方々</w:t>
      </w:r>
      <w:r w:rsidR="00E16820" w:rsidRPr="00E16820">
        <w:rPr>
          <w:rFonts w:cs="ＭＳ 明朝" w:hint="eastAsia"/>
          <w:bCs/>
          <w:sz w:val="24"/>
        </w:rPr>
        <w:t>のために、質の高い施策に取り組む</w:t>
      </w:r>
      <w:r w:rsidR="00E16820">
        <w:rPr>
          <w:rFonts w:cs="ＭＳ 明朝" w:hint="eastAsia"/>
          <w:bCs/>
          <w:sz w:val="24"/>
        </w:rPr>
        <w:t>としています。</w:t>
      </w:r>
      <w:r w:rsidR="00E16820" w:rsidRPr="00E16820">
        <w:rPr>
          <w:rFonts w:cs="ＭＳ 明朝" w:hint="eastAsia"/>
          <w:bCs/>
          <w:sz w:val="24"/>
        </w:rPr>
        <w:t>予算の総額は、子ども・子育て支援特別会計の設置に伴い育児休業等給付関係の歳出が移管されることに伴う増を除いた実質ベースで</w:t>
      </w:r>
      <w:r w:rsidR="00374BED">
        <w:rPr>
          <w:rFonts w:cs="ＭＳ 明朝" w:hint="eastAsia"/>
          <w:bCs/>
          <w:sz w:val="24"/>
        </w:rPr>
        <w:t>、</w:t>
      </w:r>
      <w:r w:rsidR="00E16820" w:rsidRPr="00E16820">
        <w:rPr>
          <w:rFonts w:cs="ＭＳ 明朝" w:hint="eastAsia"/>
          <w:bCs/>
          <w:sz w:val="24"/>
        </w:rPr>
        <w:t>前年度比</w:t>
      </w:r>
      <w:r w:rsidR="00E16820">
        <w:rPr>
          <w:rFonts w:cs="ＭＳ 明朝" w:hint="eastAsia"/>
          <w:bCs/>
          <w:sz w:val="24"/>
        </w:rPr>
        <w:t>1.1</w:t>
      </w:r>
      <w:r w:rsidR="00E16820" w:rsidRPr="00E16820">
        <w:rPr>
          <w:rFonts w:cs="ＭＳ 明朝" w:hint="eastAsia"/>
          <w:bCs/>
          <w:sz w:val="24"/>
        </w:rPr>
        <w:t>兆円増（＋</w:t>
      </w:r>
      <w:r w:rsidR="00E16820">
        <w:rPr>
          <w:rFonts w:cs="ＭＳ 明朝" w:hint="eastAsia"/>
          <w:bCs/>
          <w:sz w:val="24"/>
        </w:rPr>
        <w:t>17.8</w:t>
      </w:r>
      <w:r w:rsidR="00E16820" w:rsidRPr="00E16820">
        <w:rPr>
          <w:rFonts w:cs="ＭＳ 明朝" w:hint="eastAsia"/>
          <w:bCs/>
          <w:sz w:val="24"/>
        </w:rPr>
        <w:t>％）となる約</w:t>
      </w:r>
      <w:r w:rsidR="00E16820">
        <w:rPr>
          <w:rFonts w:cs="ＭＳ 明朝" w:hint="eastAsia"/>
          <w:bCs/>
          <w:sz w:val="24"/>
        </w:rPr>
        <w:t>7.3</w:t>
      </w:r>
      <w:r w:rsidR="00E16820" w:rsidRPr="00E16820">
        <w:rPr>
          <w:rFonts w:cs="ＭＳ 明朝" w:hint="eastAsia"/>
          <w:bCs/>
          <w:sz w:val="24"/>
        </w:rPr>
        <w:t>兆円</w:t>
      </w:r>
      <w:r w:rsidR="00A25557">
        <w:rPr>
          <w:rFonts w:cs="ＭＳ 明朝" w:hint="eastAsia"/>
          <w:bCs/>
          <w:sz w:val="24"/>
        </w:rPr>
        <w:t>となっています。</w:t>
      </w:r>
    </w:p>
    <w:p w14:paraId="648D9812" w14:textId="2F60E04D" w:rsidR="00A25557" w:rsidRPr="006D3E86" w:rsidRDefault="00A25557" w:rsidP="006D3E86">
      <w:pPr>
        <w:spacing w:beforeLines="25" w:before="90" w:afterLines="25" w:after="90" w:line="300" w:lineRule="auto"/>
        <w:ind w:firstLineChars="100" w:firstLine="240"/>
        <w:rPr>
          <w:rFonts w:cs="ＭＳ 明朝"/>
          <w:bCs/>
          <w:sz w:val="24"/>
        </w:rPr>
      </w:pPr>
      <w:r>
        <w:rPr>
          <w:rFonts w:cs="ＭＳ 明朝" w:hint="eastAsia"/>
          <w:bCs/>
          <w:sz w:val="24"/>
        </w:rPr>
        <w:t>保育関係予算案については、令和</w:t>
      </w:r>
      <w:r>
        <w:rPr>
          <w:rFonts w:cs="ＭＳ 明朝" w:hint="eastAsia"/>
          <w:bCs/>
          <w:sz w:val="24"/>
        </w:rPr>
        <w:t>6</w:t>
      </w:r>
      <w:r>
        <w:rPr>
          <w:rFonts w:cs="ＭＳ 明朝" w:hint="eastAsia"/>
          <w:bCs/>
          <w:sz w:val="24"/>
        </w:rPr>
        <w:t>年度補正予算</w:t>
      </w:r>
      <w:r>
        <w:rPr>
          <w:rFonts w:cs="ＭＳ 明朝" w:hint="eastAsia"/>
          <w:bCs/>
          <w:sz w:val="24"/>
        </w:rPr>
        <w:t>2,125</w:t>
      </w:r>
      <w:r>
        <w:rPr>
          <w:rFonts w:cs="ＭＳ 明朝" w:hint="eastAsia"/>
          <w:bCs/>
          <w:sz w:val="24"/>
        </w:rPr>
        <w:t>億円に加え、令和</w:t>
      </w:r>
      <w:r>
        <w:rPr>
          <w:rFonts w:cs="ＭＳ 明朝" w:hint="eastAsia"/>
          <w:bCs/>
          <w:sz w:val="24"/>
        </w:rPr>
        <w:t>7</w:t>
      </w:r>
      <w:r>
        <w:rPr>
          <w:rFonts w:cs="ＭＳ 明朝" w:hint="eastAsia"/>
          <w:bCs/>
          <w:sz w:val="24"/>
        </w:rPr>
        <w:t>年度は</w:t>
      </w:r>
      <w:r>
        <w:rPr>
          <w:rFonts w:cs="ＭＳ 明朝" w:hint="eastAsia"/>
          <w:bCs/>
          <w:sz w:val="24"/>
        </w:rPr>
        <w:t>2</w:t>
      </w:r>
      <w:r>
        <w:rPr>
          <w:rFonts w:cs="ＭＳ 明朝" w:hint="eastAsia"/>
          <w:bCs/>
          <w:sz w:val="24"/>
        </w:rPr>
        <w:t>兆</w:t>
      </w:r>
      <w:r>
        <w:rPr>
          <w:rFonts w:cs="ＭＳ 明朝" w:hint="eastAsia"/>
          <w:bCs/>
          <w:sz w:val="24"/>
        </w:rPr>
        <w:t>4,512</w:t>
      </w:r>
      <w:r>
        <w:rPr>
          <w:rFonts w:cs="ＭＳ 明朝" w:hint="eastAsia"/>
          <w:bCs/>
          <w:sz w:val="24"/>
        </w:rPr>
        <w:t>億円となっています。</w:t>
      </w:r>
      <w:r w:rsidR="006D3E86">
        <w:rPr>
          <w:rFonts w:cs="ＭＳ 明朝" w:hint="eastAsia"/>
          <w:bCs/>
          <w:sz w:val="24"/>
        </w:rPr>
        <w:t>概要については、次頁のとおりです</w:t>
      </w:r>
      <w:r w:rsidR="00374BED">
        <w:rPr>
          <w:rFonts w:cs="ＭＳ 明朝" w:hint="eastAsia"/>
          <w:bCs/>
          <w:sz w:val="24"/>
        </w:rPr>
        <w:t>（赤枠は全保協事務局加筆）</w:t>
      </w:r>
      <w:r w:rsidR="006D3E86">
        <w:rPr>
          <w:rFonts w:cs="ＭＳ 明朝" w:hint="eastAsia"/>
          <w:bCs/>
          <w:sz w:val="24"/>
        </w:rPr>
        <w:t>。</w:t>
      </w:r>
    </w:p>
    <w:tbl>
      <w:tblPr>
        <w:tblStyle w:val="a4"/>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A25557" w14:paraId="45C7F9A5" w14:textId="77777777" w:rsidTr="00A25557">
        <w:tc>
          <w:tcPr>
            <w:tcW w:w="10491" w:type="dxa"/>
          </w:tcPr>
          <w:p w14:paraId="6FAC7316" w14:textId="2EE4EA55" w:rsidR="00A25557" w:rsidRDefault="00374BED" w:rsidP="00494EC0">
            <w:pPr>
              <w:spacing w:beforeLines="25" w:before="90" w:afterLines="25" w:after="90" w:line="300" w:lineRule="auto"/>
              <w:rPr>
                <w:rFonts w:cs="ＭＳ 明朝"/>
                <w:bCs/>
                <w:sz w:val="24"/>
              </w:rPr>
            </w:pPr>
            <w:r>
              <w:rPr>
                <w:rFonts w:cs="ＭＳ 明朝"/>
                <w:bCs/>
                <w:noProof/>
                <w:sz w:val="24"/>
              </w:rPr>
              <w:lastRenderedPageBreak/>
              <mc:AlternateContent>
                <mc:Choice Requires="wps">
                  <w:drawing>
                    <wp:anchor distT="0" distB="0" distL="114300" distR="114300" simplePos="0" relativeHeight="251728896" behindDoc="0" locked="0" layoutInCell="1" allowOverlap="1" wp14:anchorId="104670B9" wp14:editId="3C372723">
                      <wp:simplePos x="0" y="0"/>
                      <wp:positionH relativeFrom="column">
                        <wp:posOffset>269875</wp:posOffset>
                      </wp:positionH>
                      <wp:positionV relativeFrom="paragraph">
                        <wp:posOffset>2576195</wp:posOffset>
                      </wp:positionV>
                      <wp:extent cx="6019800" cy="480060"/>
                      <wp:effectExtent l="0" t="0" r="19050" b="15240"/>
                      <wp:wrapNone/>
                      <wp:docPr id="1835675783" name="正方形/長方形 1"/>
                      <wp:cNvGraphicFramePr/>
                      <a:graphic xmlns:a="http://schemas.openxmlformats.org/drawingml/2006/main">
                        <a:graphicData uri="http://schemas.microsoft.com/office/word/2010/wordprocessingShape">
                          <wps:wsp>
                            <wps:cNvSpPr/>
                            <wps:spPr>
                              <a:xfrm>
                                <a:off x="0" y="0"/>
                                <a:ext cx="6019800" cy="4800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59FD7" id="正方形/長方形 1" o:spid="_x0000_s1026" style="position:absolute;left:0;text-align:left;margin-left:21.25pt;margin-top:202.85pt;width:474pt;height:3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" filled="f" strokecolor="red" strokeweight="1pt"/>
                  </w:pict>
                </mc:Fallback>
              </mc:AlternateContent>
            </w:r>
            <w:r>
              <w:rPr>
                <w:rFonts w:cs="ＭＳ 明朝"/>
                <w:bCs/>
                <w:noProof/>
                <w:sz w:val="24"/>
              </w:rPr>
              <mc:AlternateContent>
                <mc:Choice Requires="wps">
                  <w:drawing>
                    <wp:anchor distT="0" distB="0" distL="114300" distR="114300" simplePos="0" relativeHeight="251726848" behindDoc="0" locked="0" layoutInCell="1" allowOverlap="1" wp14:anchorId="64644423" wp14:editId="5AD10E38">
                      <wp:simplePos x="0" y="0"/>
                      <wp:positionH relativeFrom="column">
                        <wp:posOffset>163195</wp:posOffset>
                      </wp:positionH>
                      <wp:positionV relativeFrom="paragraph">
                        <wp:posOffset>1494155</wp:posOffset>
                      </wp:positionV>
                      <wp:extent cx="3771900" cy="365760"/>
                      <wp:effectExtent l="0" t="0" r="19050" b="15240"/>
                      <wp:wrapNone/>
                      <wp:docPr id="114570129" name="正方形/長方形 1"/>
                      <wp:cNvGraphicFramePr/>
                      <a:graphic xmlns:a="http://schemas.openxmlformats.org/drawingml/2006/main">
                        <a:graphicData uri="http://schemas.microsoft.com/office/word/2010/wordprocessingShape">
                          <wps:wsp>
                            <wps:cNvSpPr/>
                            <wps:spPr>
                              <a:xfrm>
                                <a:off x="0" y="0"/>
                                <a:ext cx="377190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DFFE9" id="正方形/長方形 1" o:spid="_x0000_s1026" style="position:absolute;left:0;text-align:left;margin-left:12.85pt;margin-top:117.65pt;width:297pt;height:28.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" filled="f" strokecolor="red" strokeweight="1pt"/>
                  </w:pict>
                </mc:Fallback>
              </mc:AlternateContent>
            </w:r>
            <w:r w:rsidR="00A25557" w:rsidRPr="00A25557">
              <w:rPr>
                <w:rFonts w:cs="ＭＳ 明朝"/>
                <w:bCs/>
                <w:noProof/>
                <w:sz w:val="24"/>
              </w:rPr>
              <w:drawing>
                <wp:inline distT="0" distB="0" distL="0" distR="0" wp14:anchorId="7A251A32" wp14:editId="56AE2663">
                  <wp:extent cx="6430726" cy="4404360"/>
                  <wp:effectExtent l="0" t="0" r="8255" b="0"/>
                  <wp:docPr id="494905923"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68554" name="図 1" descr="テキスト&#10;&#10;中程度の精度で自動的に生成された説明"/>
                          <pic:cNvPicPr/>
                        </pic:nvPicPr>
                        <pic:blipFill rotWithShape="1">
                          <a:blip r:embed="rId8"/>
                          <a:srcRect t="990"/>
                          <a:stretch/>
                        </pic:blipFill>
                        <pic:spPr bwMode="auto">
                          <a:xfrm>
                            <a:off x="0" y="0"/>
                            <a:ext cx="6434249" cy="4406773"/>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A25557" w14:paraId="3EA03C28" w14:textId="77777777" w:rsidTr="00A25557">
        <w:tc>
          <w:tcPr>
            <w:tcW w:w="10491" w:type="dxa"/>
          </w:tcPr>
          <w:p w14:paraId="23C10317" w14:textId="3C56C37A" w:rsidR="00A25557" w:rsidRDefault="00374BED" w:rsidP="00494EC0">
            <w:pPr>
              <w:spacing w:beforeLines="25" w:before="90" w:afterLines="25" w:after="90" w:line="300" w:lineRule="auto"/>
              <w:rPr>
                <w:rFonts w:cs="ＭＳ 明朝"/>
                <w:bCs/>
                <w:sz w:val="24"/>
              </w:rPr>
            </w:pPr>
            <w:r>
              <w:rPr>
                <w:rFonts w:cs="ＭＳ 明朝"/>
                <w:bCs/>
                <w:noProof/>
                <w:sz w:val="24"/>
              </w:rPr>
              <mc:AlternateContent>
                <mc:Choice Requires="wps">
                  <w:drawing>
                    <wp:anchor distT="0" distB="0" distL="114300" distR="114300" simplePos="0" relativeHeight="251737088" behindDoc="0" locked="0" layoutInCell="1" allowOverlap="1" wp14:anchorId="7E57D200" wp14:editId="71BA7C2E">
                      <wp:simplePos x="0" y="0"/>
                      <wp:positionH relativeFrom="column">
                        <wp:posOffset>102235</wp:posOffset>
                      </wp:positionH>
                      <wp:positionV relativeFrom="paragraph">
                        <wp:posOffset>3559175</wp:posOffset>
                      </wp:positionV>
                      <wp:extent cx="6149340" cy="632460"/>
                      <wp:effectExtent l="0" t="0" r="22860" b="15240"/>
                      <wp:wrapNone/>
                      <wp:docPr id="1151527580" name="正方形/長方形 1"/>
                      <wp:cNvGraphicFramePr/>
                      <a:graphic xmlns:a="http://schemas.openxmlformats.org/drawingml/2006/main">
                        <a:graphicData uri="http://schemas.microsoft.com/office/word/2010/wordprocessingShape">
                          <wps:wsp>
                            <wps:cNvSpPr/>
                            <wps:spPr>
                              <a:xfrm>
                                <a:off x="0" y="0"/>
                                <a:ext cx="6149340" cy="6324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F886" id="正方形/長方形 1" o:spid="_x0000_s1026" style="position:absolute;left:0;text-align:left;margin-left:8.05pt;margin-top:280.25pt;width:484.2pt;height:4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" filled="f" strokecolor="red" strokeweight="1pt"/>
                  </w:pict>
                </mc:Fallback>
              </mc:AlternateContent>
            </w:r>
            <w:r>
              <w:rPr>
                <w:rFonts w:cs="ＭＳ 明朝"/>
                <w:bCs/>
                <w:noProof/>
                <w:sz w:val="24"/>
              </w:rPr>
              <mc:AlternateContent>
                <mc:Choice Requires="wps">
                  <w:drawing>
                    <wp:anchor distT="0" distB="0" distL="114300" distR="114300" simplePos="0" relativeHeight="251735040" behindDoc="0" locked="0" layoutInCell="1" allowOverlap="1" wp14:anchorId="3B237495" wp14:editId="05BCF8A2">
                      <wp:simplePos x="0" y="0"/>
                      <wp:positionH relativeFrom="column">
                        <wp:posOffset>117475</wp:posOffset>
                      </wp:positionH>
                      <wp:positionV relativeFrom="paragraph">
                        <wp:posOffset>2545715</wp:posOffset>
                      </wp:positionV>
                      <wp:extent cx="6172200" cy="594360"/>
                      <wp:effectExtent l="0" t="0" r="19050" b="15240"/>
                      <wp:wrapNone/>
                      <wp:docPr id="413342789" name="正方形/長方形 1"/>
                      <wp:cNvGraphicFramePr/>
                      <a:graphic xmlns:a="http://schemas.openxmlformats.org/drawingml/2006/main">
                        <a:graphicData uri="http://schemas.microsoft.com/office/word/2010/wordprocessingShape">
                          <wps:wsp>
                            <wps:cNvSpPr/>
                            <wps:spPr>
                              <a:xfrm>
                                <a:off x="0" y="0"/>
                                <a:ext cx="6172200" cy="5943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41DA" id="正方形/長方形 1" o:spid="_x0000_s1026" style="position:absolute;left:0;text-align:left;margin-left:9.25pt;margin-top:200.45pt;width:486pt;height:4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" filled="f" strokecolor="red" strokeweight="1pt"/>
                  </w:pict>
                </mc:Fallback>
              </mc:AlternateContent>
            </w:r>
            <w:r>
              <w:rPr>
                <w:rFonts w:cs="ＭＳ 明朝"/>
                <w:bCs/>
                <w:noProof/>
                <w:sz w:val="24"/>
              </w:rPr>
              <mc:AlternateContent>
                <mc:Choice Requires="wps">
                  <w:drawing>
                    <wp:anchor distT="0" distB="0" distL="114300" distR="114300" simplePos="0" relativeHeight="251732992" behindDoc="0" locked="0" layoutInCell="1" allowOverlap="1" wp14:anchorId="4302528B" wp14:editId="0CB9E646">
                      <wp:simplePos x="0" y="0"/>
                      <wp:positionH relativeFrom="column">
                        <wp:posOffset>338455</wp:posOffset>
                      </wp:positionH>
                      <wp:positionV relativeFrom="paragraph">
                        <wp:posOffset>1456055</wp:posOffset>
                      </wp:positionV>
                      <wp:extent cx="3345180" cy="175260"/>
                      <wp:effectExtent l="0" t="0" r="26670" b="15240"/>
                      <wp:wrapNone/>
                      <wp:docPr id="1157180896" name="正方形/長方形 1"/>
                      <wp:cNvGraphicFramePr/>
                      <a:graphic xmlns:a="http://schemas.openxmlformats.org/drawingml/2006/main">
                        <a:graphicData uri="http://schemas.microsoft.com/office/word/2010/wordprocessingShape">
                          <wps:wsp>
                            <wps:cNvSpPr/>
                            <wps:spPr>
                              <a:xfrm>
                                <a:off x="0" y="0"/>
                                <a:ext cx="3345180" cy="1752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D94E2" id="正方形/長方形 1" o:spid="_x0000_s1026" style="position:absolute;left:0;text-align:left;margin-left:26.65pt;margin-top:114.65pt;width:263.4pt;height:1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" filled="f" strokecolor="red" strokeweight="1pt"/>
                  </w:pict>
                </mc:Fallback>
              </mc:AlternateContent>
            </w:r>
            <w:r>
              <w:rPr>
                <w:rFonts w:cs="ＭＳ 明朝"/>
                <w:bCs/>
                <w:noProof/>
                <w:sz w:val="24"/>
              </w:rPr>
              <mc:AlternateContent>
                <mc:Choice Requires="wps">
                  <w:drawing>
                    <wp:anchor distT="0" distB="0" distL="114300" distR="114300" simplePos="0" relativeHeight="251730944" behindDoc="0" locked="0" layoutInCell="1" allowOverlap="1" wp14:anchorId="5013EAFE" wp14:editId="4189925E">
                      <wp:simplePos x="0" y="0"/>
                      <wp:positionH relativeFrom="column">
                        <wp:posOffset>338455</wp:posOffset>
                      </wp:positionH>
                      <wp:positionV relativeFrom="paragraph">
                        <wp:posOffset>1090295</wp:posOffset>
                      </wp:positionV>
                      <wp:extent cx="5951220" cy="365760"/>
                      <wp:effectExtent l="0" t="0" r="11430" b="15240"/>
                      <wp:wrapNone/>
                      <wp:docPr id="359130418" name="正方形/長方形 1"/>
                      <wp:cNvGraphicFramePr/>
                      <a:graphic xmlns:a="http://schemas.openxmlformats.org/drawingml/2006/main">
                        <a:graphicData uri="http://schemas.microsoft.com/office/word/2010/wordprocessingShape">
                          <wps:wsp>
                            <wps:cNvSpPr/>
                            <wps:spPr>
                              <a:xfrm>
                                <a:off x="0" y="0"/>
                                <a:ext cx="595122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E0B8B" id="正方形/長方形 1" o:spid="_x0000_s1026" style="position:absolute;left:0;text-align:left;margin-left:26.65pt;margin-top:85.85pt;width:468.6pt;height:28.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" filled="f" strokecolor="red" strokeweight="1pt"/>
                  </w:pict>
                </mc:Fallback>
              </mc:AlternateContent>
            </w:r>
            <w:r w:rsidR="00A25557" w:rsidRPr="00A25557">
              <w:rPr>
                <w:rFonts w:cs="ＭＳ 明朝"/>
                <w:bCs/>
                <w:noProof/>
                <w:sz w:val="24"/>
              </w:rPr>
              <w:drawing>
                <wp:inline distT="0" distB="0" distL="0" distR="0" wp14:anchorId="44767734" wp14:editId="3F9574C2">
                  <wp:extent cx="6393180" cy="4297055"/>
                  <wp:effectExtent l="0" t="0" r="7620" b="8255"/>
                  <wp:docPr id="92287534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4613" name="図 1" descr="テキスト&#10;&#10;自動的に生成された説明"/>
                          <pic:cNvPicPr/>
                        </pic:nvPicPr>
                        <pic:blipFill>
                          <a:blip r:embed="rId9"/>
                          <a:stretch>
                            <a:fillRect/>
                          </a:stretch>
                        </pic:blipFill>
                        <pic:spPr>
                          <a:xfrm>
                            <a:off x="0" y="0"/>
                            <a:ext cx="6394997" cy="4298276"/>
                          </a:xfrm>
                          <a:prstGeom prst="rect">
                            <a:avLst/>
                          </a:prstGeom>
                        </pic:spPr>
                      </pic:pic>
                    </a:graphicData>
                  </a:graphic>
                </wp:inline>
              </w:drawing>
            </w:r>
          </w:p>
        </w:tc>
      </w:tr>
      <w:tr w:rsidR="00A25557" w14:paraId="79FED818" w14:textId="77777777" w:rsidTr="002E3C29">
        <w:trPr>
          <w:trHeight w:val="6523"/>
        </w:trPr>
        <w:tc>
          <w:tcPr>
            <w:tcW w:w="10491" w:type="dxa"/>
          </w:tcPr>
          <w:p w14:paraId="2430AA37" w14:textId="0F797D1A" w:rsidR="00A25557" w:rsidRDefault="00374BED" w:rsidP="00494EC0">
            <w:pPr>
              <w:spacing w:beforeLines="25" w:before="90" w:afterLines="25" w:after="90" w:line="300" w:lineRule="auto"/>
              <w:rPr>
                <w:rFonts w:cs="ＭＳ 明朝"/>
                <w:bCs/>
                <w:sz w:val="24"/>
              </w:rPr>
            </w:pPr>
            <w:r>
              <w:rPr>
                <w:rFonts w:cs="ＭＳ 明朝"/>
                <w:bCs/>
                <w:noProof/>
                <w:sz w:val="24"/>
              </w:rPr>
              <w:lastRenderedPageBreak/>
              <mc:AlternateContent>
                <mc:Choice Requires="wps">
                  <w:drawing>
                    <wp:anchor distT="0" distB="0" distL="114300" distR="114300" simplePos="0" relativeHeight="251739136" behindDoc="0" locked="0" layoutInCell="1" allowOverlap="1" wp14:anchorId="604D88CB" wp14:editId="4314BAF2">
                      <wp:simplePos x="0" y="0"/>
                      <wp:positionH relativeFrom="column">
                        <wp:posOffset>163195</wp:posOffset>
                      </wp:positionH>
                      <wp:positionV relativeFrom="paragraph">
                        <wp:posOffset>2027555</wp:posOffset>
                      </wp:positionV>
                      <wp:extent cx="5951220" cy="1013460"/>
                      <wp:effectExtent l="0" t="0" r="11430" b="15240"/>
                      <wp:wrapNone/>
                      <wp:docPr id="1266160814" name="正方形/長方形 1"/>
                      <wp:cNvGraphicFramePr/>
                      <a:graphic xmlns:a="http://schemas.openxmlformats.org/drawingml/2006/main">
                        <a:graphicData uri="http://schemas.microsoft.com/office/word/2010/wordprocessingShape">
                          <wps:wsp>
                            <wps:cNvSpPr/>
                            <wps:spPr>
                              <a:xfrm>
                                <a:off x="0" y="0"/>
                                <a:ext cx="5951220" cy="10134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ADDC8" id="正方形/長方形 1" o:spid="_x0000_s1026" style="position:absolute;left:0;text-align:left;margin-left:12.85pt;margin-top:159.65pt;width:468.6pt;height:7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" filled="f" strokecolor="red" strokeweight="1pt"/>
                  </w:pict>
                </mc:Fallback>
              </mc:AlternateContent>
            </w:r>
            <w:r w:rsidR="00A25557" w:rsidRPr="00A25557">
              <w:rPr>
                <w:rFonts w:cs="ＭＳ 明朝"/>
                <w:bCs/>
                <w:noProof/>
                <w:sz w:val="24"/>
              </w:rPr>
              <w:drawing>
                <wp:inline distT="0" distB="0" distL="0" distR="0" wp14:anchorId="2CC77580" wp14:editId="22E378CB">
                  <wp:extent cx="6481555" cy="4099560"/>
                  <wp:effectExtent l="0" t="0" r="0" b="0"/>
                  <wp:docPr id="468051547"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3301" name="図 1" descr="グラフィカル ユーザー インターフェイス, テキスト, アプリケーション, メール&#10;&#10;自動的に生成された説明"/>
                          <pic:cNvPicPr/>
                        </pic:nvPicPr>
                        <pic:blipFill rotWithShape="1">
                          <a:blip r:embed="rId10"/>
                          <a:srcRect b="8304"/>
                          <a:stretch/>
                        </pic:blipFill>
                        <pic:spPr bwMode="auto">
                          <a:xfrm>
                            <a:off x="0" y="0"/>
                            <a:ext cx="6484647" cy="4101516"/>
                          </a:xfrm>
                          <a:prstGeom prst="rect">
                            <a:avLst/>
                          </a:prstGeom>
                          <a:ln>
                            <a:noFill/>
                          </a:ln>
                          <a:extLst>
                            <a:ext uri="{53640926-AAD7-44D8-BBD7-CCE9431645EC}">
                              <a14:shadowObscured xmlns:a14="http://schemas.microsoft.com/office/drawing/2010/main"/>
                            </a:ext>
                          </a:extLst>
                        </pic:spPr>
                      </pic:pic>
                    </a:graphicData>
                  </a:graphic>
                </wp:inline>
              </w:drawing>
            </w:r>
          </w:p>
        </w:tc>
      </w:tr>
      <w:tr w:rsidR="00A25557" w14:paraId="7B181958" w14:textId="77777777" w:rsidTr="002E3C29">
        <w:trPr>
          <w:trHeight w:val="4534"/>
        </w:trPr>
        <w:tc>
          <w:tcPr>
            <w:tcW w:w="10491" w:type="dxa"/>
          </w:tcPr>
          <w:p w14:paraId="40B501F0" w14:textId="41634626" w:rsidR="00A25557" w:rsidRDefault="00374BED" w:rsidP="00494EC0">
            <w:pPr>
              <w:spacing w:beforeLines="25" w:before="90" w:afterLines="25" w:after="90" w:line="300" w:lineRule="auto"/>
              <w:rPr>
                <w:rFonts w:cs="ＭＳ 明朝"/>
                <w:bCs/>
                <w:sz w:val="24"/>
              </w:rPr>
            </w:pPr>
            <w:r>
              <w:rPr>
                <w:rFonts w:cs="ＭＳ 明朝"/>
                <w:bCs/>
                <w:noProof/>
                <w:sz w:val="24"/>
              </w:rPr>
              <mc:AlternateContent>
                <mc:Choice Requires="wps">
                  <w:drawing>
                    <wp:anchor distT="0" distB="0" distL="114300" distR="114300" simplePos="0" relativeHeight="251741184" behindDoc="0" locked="0" layoutInCell="1" allowOverlap="1" wp14:anchorId="0391402E" wp14:editId="35E58A17">
                      <wp:simplePos x="0" y="0"/>
                      <wp:positionH relativeFrom="column">
                        <wp:posOffset>163195</wp:posOffset>
                      </wp:positionH>
                      <wp:positionV relativeFrom="paragraph">
                        <wp:posOffset>1974215</wp:posOffset>
                      </wp:positionV>
                      <wp:extent cx="6233160" cy="365760"/>
                      <wp:effectExtent l="0" t="0" r="15240" b="15240"/>
                      <wp:wrapNone/>
                      <wp:docPr id="981098855" name="正方形/長方形 1"/>
                      <wp:cNvGraphicFramePr/>
                      <a:graphic xmlns:a="http://schemas.openxmlformats.org/drawingml/2006/main">
                        <a:graphicData uri="http://schemas.microsoft.com/office/word/2010/wordprocessingShape">
                          <wps:wsp>
                            <wps:cNvSpPr/>
                            <wps:spPr>
                              <a:xfrm>
                                <a:off x="0" y="0"/>
                                <a:ext cx="6233160" cy="36576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0FCBC" id="正方形/長方形 1" o:spid="_x0000_s1026" style="position:absolute;left:0;text-align:left;margin-left:12.85pt;margin-top:155.45pt;width:490.8pt;height:28.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" filled="f" strokecolor="red" strokeweight="1pt"/>
                  </w:pict>
                </mc:Fallback>
              </mc:AlternateContent>
            </w:r>
            <w:r w:rsidR="00A25557" w:rsidRPr="00A25557">
              <w:rPr>
                <w:rFonts w:cs="ＭＳ 明朝"/>
                <w:bCs/>
                <w:noProof/>
                <w:sz w:val="24"/>
              </w:rPr>
              <w:drawing>
                <wp:anchor distT="0" distB="0" distL="114300" distR="114300" simplePos="0" relativeHeight="251724800" behindDoc="1" locked="0" layoutInCell="1" allowOverlap="1" wp14:anchorId="6C5DAAAE" wp14:editId="5E945831">
                  <wp:simplePos x="0" y="0"/>
                  <wp:positionH relativeFrom="column">
                    <wp:posOffset>3175</wp:posOffset>
                  </wp:positionH>
                  <wp:positionV relativeFrom="paragraph">
                    <wp:posOffset>38735</wp:posOffset>
                  </wp:positionV>
                  <wp:extent cx="6517640" cy="2872740"/>
                  <wp:effectExtent l="0" t="0" r="0" b="3810"/>
                  <wp:wrapNone/>
                  <wp:docPr id="1143802869"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49100" name="図 1" descr="グラフィカル ユーザー インターフェイス, テキスト, アプリケーション&#10;&#10;自動的に生成された説明"/>
                          <pic:cNvPicPr/>
                        </pic:nvPicPr>
                        <pic:blipFill rotWithShape="1">
                          <a:blip r:embed="rId11">
                            <a:extLst>
                              <a:ext uri="{28A0092B-C50C-407E-A947-70E740481C1C}">
                                <a14:useLocalDpi xmlns:a14="http://schemas.microsoft.com/office/drawing/2010/main" val="0"/>
                              </a:ext>
                            </a:extLst>
                          </a:blip>
                          <a:srcRect b="31770"/>
                          <a:stretch/>
                        </pic:blipFill>
                        <pic:spPr bwMode="auto">
                          <a:xfrm>
                            <a:off x="0" y="0"/>
                            <a:ext cx="6517640"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06CB252" w14:textId="1264AE1A" w:rsidR="006D3E86" w:rsidRDefault="006D3E86" w:rsidP="00A9526F">
      <w:pPr>
        <w:spacing w:beforeLines="25" w:before="90" w:afterLines="25" w:after="90" w:line="300" w:lineRule="auto"/>
        <w:ind w:firstLineChars="100" w:firstLine="240"/>
        <w:rPr>
          <w:rFonts w:cs="ＭＳ 明朝"/>
          <w:bCs/>
          <w:sz w:val="24"/>
        </w:rPr>
      </w:pPr>
      <w:r>
        <w:rPr>
          <w:rFonts w:cs="ＭＳ 明朝" w:hint="eastAsia"/>
          <w:bCs/>
          <w:sz w:val="24"/>
        </w:rPr>
        <w:t>また、参考資料において、</w:t>
      </w:r>
      <w:r w:rsidR="00A9526F">
        <w:rPr>
          <w:rFonts w:cs="ＭＳ 明朝" w:hint="eastAsia"/>
          <w:bCs/>
          <w:sz w:val="24"/>
        </w:rPr>
        <w:t>より詳細な</w:t>
      </w:r>
      <w:r w:rsidR="00680B2C">
        <w:rPr>
          <w:rFonts w:cs="ＭＳ 明朝" w:hint="eastAsia"/>
          <w:bCs/>
          <w:sz w:val="24"/>
        </w:rPr>
        <w:t>内容</w:t>
      </w:r>
      <w:r w:rsidR="00A9526F">
        <w:rPr>
          <w:rFonts w:cs="ＭＳ 明朝" w:hint="eastAsia"/>
          <w:bCs/>
          <w:sz w:val="24"/>
        </w:rPr>
        <w:t>が</w:t>
      </w:r>
      <w:r w:rsidR="00680B2C">
        <w:rPr>
          <w:rFonts w:cs="ＭＳ 明朝" w:hint="eastAsia"/>
          <w:bCs/>
          <w:sz w:val="24"/>
        </w:rPr>
        <w:t>示さ</w:t>
      </w:r>
      <w:r w:rsidR="00A9526F">
        <w:rPr>
          <w:rFonts w:cs="ＭＳ 明朝" w:hint="eastAsia"/>
          <w:bCs/>
          <w:sz w:val="24"/>
        </w:rPr>
        <w:t>れており、</w:t>
      </w:r>
      <w:r w:rsidR="00A9526F" w:rsidRPr="00A9526F">
        <w:rPr>
          <w:rFonts w:cs="ＭＳ 明朝" w:hint="eastAsia"/>
          <w:bCs/>
          <w:sz w:val="24"/>
        </w:rPr>
        <w:t>乳児等通園支援事業（こども誰でも通園制度）</w:t>
      </w:r>
      <w:r w:rsidR="00A9526F">
        <w:rPr>
          <w:rFonts w:cs="ＭＳ 明朝" w:hint="eastAsia"/>
          <w:bCs/>
          <w:sz w:val="24"/>
        </w:rPr>
        <w:t>の補助単価等についても掲載されています</w:t>
      </w:r>
      <w:r w:rsidR="00680B2C">
        <w:rPr>
          <w:rFonts w:cs="ＭＳ 明朝" w:hint="eastAsia"/>
          <w:bCs/>
          <w:sz w:val="24"/>
        </w:rPr>
        <w:t>。</w:t>
      </w:r>
    </w:p>
    <w:tbl>
      <w:tblPr>
        <w:tblStyle w:val="a4"/>
        <w:tblW w:w="0" w:type="auto"/>
        <w:tblLook w:val="04A0" w:firstRow="1" w:lastRow="0" w:firstColumn="1" w:lastColumn="0" w:noHBand="0" w:noVBand="1"/>
      </w:tblPr>
      <w:tblGrid>
        <w:gridCol w:w="9628"/>
      </w:tblGrid>
      <w:tr w:rsidR="006D3E86" w14:paraId="05500E44" w14:textId="77777777" w:rsidTr="006D3E86">
        <w:tc>
          <w:tcPr>
            <w:tcW w:w="9628" w:type="dxa"/>
          </w:tcPr>
          <w:p w14:paraId="2586326F" w14:textId="73F955C5" w:rsidR="00A9526F" w:rsidRDefault="00A9526F" w:rsidP="006D3E86">
            <w:pPr>
              <w:spacing w:beforeLines="25" w:before="90" w:afterLines="25" w:after="90" w:line="300" w:lineRule="auto"/>
              <w:rPr>
                <w:rFonts w:cs="ＭＳ 明朝"/>
                <w:bCs/>
                <w:sz w:val="24"/>
                <w:u w:val="single"/>
              </w:rPr>
            </w:pPr>
            <w:r>
              <w:rPr>
                <w:rFonts w:cs="ＭＳ 明朝" w:hint="eastAsia"/>
                <w:bCs/>
                <w:sz w:val="24"/>
                <w:u w:val="single"/>
              </w:rPr>
              <w:t>「新子育て安心プラン」後の保育提供体制の確保等</w:t>
            </w:r>
          </w:p>
          <w:p w14:paraId="715E7A4E" w14:textId="026A4199" w:rsidR="006D3E86" w:rsidRPr="00680B2C" w:rsidRDefault="006D3E86" w:rsidP="006D3E86">
            <w:pPr>
              <w:spacing w:beforeLines="25" w:before="90" w:afterLines="25" w:after="90" w:line="300" w:lineRule="auto"/>
              <w:rPr>
                <w:rFonts w:cs="ＭＳ 明朝"/>
                <w:bCs/>
                <w:sz w:val="24"/>
                <w:u w:val="single"/>
              </w:rPr>
            </w:pPr>
            <w:r w:rsidRPr="00680B2C">
              <w:rPr>
                <w:rFonts w:cs="ＭＳ 明朝" w:hint="eastAsia"/>
                <w:bCs/>
                <w:sz w:val="24"/>
                <w:u w:val="single"/>
              </w:rPr>
              <w:t>①保育の提供体制の確保</w:t>
            </w:r>
          </w:p>
          <w:p w14:paraId="1665DE3D" w14:textId="715B6CA8" w:rsidR="006D3E86" w:rsidRDefault="006D3E86"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）就学前教育・保育施設整備交付金【拡充・見直し】</w:t>
            </w:r>
          </w:p>
          <w:p w14:paraId="499A53FD" w14:textId="68A6EE2E" w:rsidR="006D3E86" w:rsidRPr="006D3E86" w:rsidRDefault="006D3E86" w:rsidP="006D3E86">
            <w:pPr>
              <w:pStyle w:val="a9"/>
              <w:numPr>
                <w:ilvl w:val="0"/>
                <w:numId w:val="21"/>
              </w:numPr>
              <w:spacing w:beforeLines="25" w:before="90" w:afterLines="25" w:after="90" w:line="300" w:lineRule="auto"/>
              <w:ind w:leftChars="0"/>
              <w:rPr>
                <w:rFonts w:cs="ＭＳ 明朝"/>
                <w:bCs/>
                <w:sz w:val="24"/>
              </w:rPr>
            </w:pPr>
            <w:r w:rsidRPr="006D3E86">
              <w:rPr>
                <w:rFonts w:cs="ＭＳ 明朝" w:hint="eastAsia"/>
                <w:bCs/>
                <w:sz w:val="24"/>
              </w:rPr>
              <w:t>就学前教育・保育施設整備交付金について、これまでの対象事業に加え、乳幼児通園支援事業（こども誰でも通園制度）実施事業整備事業が示された。補助割合について</w:t>
            </w:r>
            <w:r w:rsidRPr="006D3E86">
              <w:rPr>
                <w:rFonts w:cs="ＭＳ 明朝" w:hint="eastAsia"/>
                <w:bCs/>
                <w:sz w:val="24"/>
              </w:rPr>
              <w:lastRenderedPageBreak/>
              <w:t>は下記のとおり。</w:t>
            </w:r>
          </w:p>
          <w:p w14:paraId="0E75241A" w14:textId="469317AB" w:rsidR="006D3E86" w:rsidRDefault="006D3E86" w:rsidP="006D3E86">
            <w:pPr>
              <w:spacing w:beforeLines="25" w:before="90" w:afterLines="25" w:after="90" w:line="300" w:lineRule="auto"/>
              <w:ind w:firstLineChars="100" w:firstLine="240"/>
              <w:rPr>
                <w:rFonts w:cs="ＭＳ 明朝"/>
                <w:bCs/>
                <w:sz w:val="24"/>
              </w:rPr>
            </w:pPr>
            <w:r>
              <w:rPr>
                <w:rFonts w:cs="ＭＳ 明朝" w:hint="eastAsia"/>
                <w:bCs/>
                <w:sz w:val="24"/>
              </w:rPr>
              <w:t>【乳幼児通園支援事業実施事業整備事業を除く事業】</w:t>
            </w:r>
          </w:p>
          <w:p w14:paraId="36E8517A" w14:textId="26A0F81A"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（私立）国</w:t>
            </w:r>
            <w:r>
              <w:rPr>
                <w:rFonts w:cs="ＭＳ 明朝" w:hint="eastAsia"/>
                <w:bCs/>
                <w:sz w:val="24"/>
              </w:rPr>
              <w:t>2/3</w:t>
            </w:r>
            <w:r>
              <w:rPr>
                <w:rFonts w:cs="ＭＳ 明朝" w:hint="eastAsia"/>
                <w:bCs/>
                <w:sz w:val="24"/>
              </w:rPr>
              <w:t>、市町村</w:t>
            </w:r>
            <w:r>
              <w:rPr>
                <w:rFonts w:cs="ＭＳ 明朝" w:hint="eastAsia"/>
                <w:bCs/>
                <w:sz w:val="24"/>
              </w:rPr>
              <w:t>1/12</w:t>
            </w:r>
            <w:r>
              <w:rPr>
                <w:rFonts w:cs="ＭＳ 明朝" w:hint="eastAsia"/>
                <w:bCs/>
                <w:sz w:val="24"/>
              </w:rPr>
              <w:t>、設置主体</w:t>
            </w:r>
            <w:r>
              <w:rPr>
                <w:rFonts w:cs="ＭＳ 明朝" w:hint="eastAsia"/>
                <w:bCs/>
                <w:sz w:val="24"/>
              </w:rPr>
              <w:t>1/4</w:t>
            </w:r>
          </w:p>
          <w:p w14:paraId="098A954F" w14:textId="66F174F7"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（公立）国</w:t>
            </w:r>
            <w:r>
              <w:rPr>
                <w:rFonts w:cs="ＭＳ 明朝" w:hint="eastAsia"/>
                <w:bCs/>
                <w:sz w:val="24"/>
              </w:rPr>
              <w:t>2/3</w:t>
            </w:r>
            <w:r>
              <w:rPr>
                <w:rFonts w:cs="ＭＳ 明朝" w:hint="eastAsia"/>
                <w:bCs/>
                <w:sz w:val="24"/>
              </w:rPr>
              <w:t>、設置者（市区町村）</w:t>
            </w:r>
            <w:r>
              <w:rPr>
                <w:rFonts w:cs="ＭＳ 明朝" w:hint="eastAsia"/>
                <w:bCs/>
                <w:sz w:val="24"/>
              </w:rPr>
              <w:t>1/3</w:t>
            </w:r>
          </w:p>
          <w:p w14:paraId="126FB93F" w14:textId="59CECF3A" w:rsidR="006D3E86" w:rsidRDefault="006D3E86" w:rsidP="006D3E86">
            <w:pPr>
              <w:spacing w:beforeLines="25" w:before="90" w:afterLines="25" w:after="90" w:line="300" w:lineRule="auto"/>
              <w:ind w:firstLineChars="100" w:firstLine="240"/>
              <w:rPr>
                <w:rFonts w:cs="ＭＳ 明朝"/>
                <w:bCs/>
                <w:sz w:val="24"/>
              </w:rPr>
            </w:pPr>
            <w:r>
              <w:rPr>
                <w:rFonts w:cs="ＭＳ 明朝" w:hint="eastAsia"/>
                <w:bCs/>
                <w:sz w:val="24"/>
              </w:rPr>
              <w:t>【乳幼児通園支援事業実施事業整備事業】</w:t>
            </w:r>
          </w:p>
          <w:p w14:paraId="1D868AE6" w14:textId="4BBF979F"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（私立）国</w:t>
            </w:r>
            <w:r>
              <w:rPr>
                <w:rFonts w:cs="ＭＳ 明朝" w:hint="eastAsia"/>
                <w:bCs/>
                <w:sz w:val="24"/>
              </w:rPr>
              <w:t>2/3</w:t>
            </w:r>
            <w:r>
              <w:rPr>
                <w:rFonts w:cs="ＭＳ 明朝" w:hint="eastAsia"/>
                <w:bCs/>
                <w:sz w:val="24"/>
              </w:rPr>
              <w:t>、市町村</w:t>
            </w:r>
            <w:r>
              <w:rPr>
                <w:rFonts w:cs="ＭＳ 明朝" w:hint="eastAsia"/>
                <w:bCs/>
                <w:sz w:val="24"/>
              </w:rPr>
              <w:t>1/12</w:t>
            </w:r>
            <w:r>
              <w:rPr>
                <w:rFonts w:cs="ＭＳ 明朝" w:hint="eastAsia"/>
                <w:bCs/>
                <w:sz w:val="24"/>
              </w:rPr>
              <w:t>、設置主体</w:t>
            </w:r>
            <w:r>
              <w:rPr>
                <w:rFonts w:cs="ＭＳ 明朝" w:hint="eastAsia"/>
                <w:bCs/>
                <w:sz w:val="24"/>
              </w:rPr>
              <w:t>1/4</w:t>
            </w:r>
          </w:p>
          <w:p w14:paraId="5BEAC46C" w14:textId="659BBEA4" w:rsidR="006D3E86" w:rsidRDefault="006D3E86" w:rsidP="006D3E86">
            <w:pPr>
              <w:spacing w:beforeLines="25" w:before="90" w:afterLines="25" w:after="90" w:line="300" w:lineRule="auto"/>
              <w:ind w:firstLineChars="200" w:firstLine="480"/>
              <w:rPr>
                <w:rFonts w:cs="ＭＳ 明朝"/>
                <w:bCs/>
                <w:sz w:val="24"/>
              </w:rPr>
            </w:pPr>
            <w:r>
              <w:rPr>
                <w:rFonts w:cs="ＭＳ 明朝" w:hint="eastAsia"/>
                <w:bCs/>
                <w:sz w:val="24"/>
              </w:rPr>
              <w:t>（公立）国</w:t>
            </w:r>
            <w:r>
              <w:rPr>
                <w:rFonts w:cs="ＭＳ 明朝" w:hint="eastAsia"/>
                <w:bCs/>
                <w:sz w:val="24"/>
              </w:rPr>
              <w:t>2/3</w:t>
            </w:r>
            <w:r>
              <w:rPr>
                <w:rFonts w:cs="ＭＳ 明朝" w:hint="eastAsia"/>
                <w:bCs/>
                <w:sz w:val="24"/>
              </w:rPr>
              <w:t>、設置者（市区町村）</w:t>
            </w:r>
            <w:r>
              <w:rPr>
                <w:rFonts w:cs="ＭＳ 明朝" w:hint="eastAsia"/>
                <w:bCs/>
                <w:sz w:val="24"/>
              </w:rPr>
              <w:t>1/3</w:t>
            </w:r>
          </w:p>
          <w:p w14:paraId="3F1C121C" w14:textId="353AC7BB" w:rsidR="006D3E86" w:rsidRPr="006D3E86" w:rsidRDefault="006D3E86" w:rsidP="006D3E86">
            <w:pPr>
              <w:pStyle w:val="a9"/>
              <w:numPr>
                <w:ilvl w:val="0"/>
                <w:numId w:val="21"/>
              </w:numPr>
              <w:spacing w:beforeLines="25" w:before="90" w:afterLines="25" w:after="90" w:line="300" w:lineRule="auto"/>
              <w:ind w:leftChars="0"/>
              <w:rPr>
                <w:rFonts w:cs="ＭＳ 明朝"/>
                <w:bCs/>
                <w:sz w:val="24"/>
              </w:rPr>
            </w:pPr>
            <w:r w:rsidRPr="006D3E86">
              <w:rPr>
                <w:rFonts w:cs="ＭＳ 明朝" w:hint="eastAsia"/>
                <w:bCs/>
                <w:sz w:val="24"/>
              </w:rPr>
              <w:t>以下に該当する場合は、補助率の嵩上げ（</w:t>
            </w:r>
            <w:r w:rsidRPr="006D3E86">
              <w:rPr>
                <w:rFonts w:cs="ＭＳ 明朝" w:hint="eastAsia"/>
                <w:bCs/>
                <w:sz w:val="24"/>
              </w:rPr>
              <w:t>1/2</w:t>
            </w:r>
            <w:r w:rsidRPr="006D3E86">
              <w:rPr>
                <w:rFonts w:cs="ＭＳ 明朝" w:hint="eastAsia"/>
                <w:bCs/>
                <w:sz w:val="24"/>
              </w:rPr>
              <w:t>⇒</w:t>
            </w:r>
            <w:r w:rsidRPr="006D3E86">
              <w:rPr>
                <w:rFonts w:cs="ＭＳ 明朝" w:hint="eastAsia"/>
                <w:bCs/>
                <w:sz w:val="24"/>
              </w:rPr>
              <w:t>2/3</w:t>
            </w:r>
            <w:r w:rsidRPr="006D3E86">
              <w:rPr>
                <w:rFonts w:cs="ＭＳ 明朝" w:hint="eastAsia"/>
                <w:bCs/>
                <w:sz w:val="24"/>
              </w:rPr>
              <w:t>）を実施。</w:t>
            </w:r>
          </w:p>
          <w:p w14:paraId="08387A3D" w14:textId="3DB60E3C" w:rsidR="006D3E86" w:rsidRDefault="006D3E86" w:rsidP="006D3E86">
            <w:pPr>
              <w:spacing w:beforeLines="25" w:before="90" w:afterLines="25" w:after="90" w:line="300" w:lineRule="auto"/>
              <w:rPr>
                <w:rFonts w:cs="ＭＳ 明朝"/>
                <w:bCs/>
                <w:sz w:val="24"/>
              </w:rPr>
            </w:pPr>
            <w:r>
              <w:rPr>
                <w:rFonts w:cs="ＭＳ 明朝" w:hint="eastAsia"/>
                <w:bCs/>
                <w:sz w:val="24"/>
              </w:rPr>
              <w:t xml:space="preserve">　・待機児童対策</w:t>
            </w:r>
          </w:p>
          <w:p w14:paraId="58292B7B" w14:textId="51ACCFD8" w:rsidR="006D3E86" w:rsidRDefault="006D3E86" w:rsidP="006D3E86">
            <w:pPr>
              <w:spacing w:beforeLines="25" w:before="90" w:afterLines="25" w:after="90" w:line="300" w:lineRule="auto"/>
              <w:rPr>
                <w:rFonts w:cs="ＭＳ 明朝"/>
                <w:bCs/>
                <w:sz w:val="24"/>
              </w:rPr>
            </w:pPr>
            <w:r>
              <w:rPr>
                <w:rFonts w:cs="ＭＳ 明朝" w:hint="eastAsia"/>
                <w:bCs/>
                <w:sz w:val="24"/>
              </w:rPr>
              <w:t xml:space="preserve">　・人口減少対策：過疎市町村のうち、</w:t>
            </w:r>
            <w:r w:rsidRPr="006D3E86">
              <w:rPr>
                <w:rFonts w:cs="ＭＳ 明朝" w:hint="eastAsia"/>
                <w:bCs/>
                <w:sz w:val="24"/>
              </w:rPr>
              <w:t>保育ニーズの減少が見込まれる市区町村</w:t>
            </w:r>
          </w:p>
          <w:p w14:paraId="688A5C9E" w14:textId="356E499C" w:rsidR="00680B2C" w:rsidRDefault="00680B2C" w:rsidP="006D3E86">
            <w:pPr>
              <w:spacing w:beforeLines="25" w:before="90" w:afterLines="25" w:after="90" w:line="300" w:lineRule="auto"/>
              <w:rPr>
                <w:rFonts w:cs="ＭＳ 明朝"/>
                <w:bCs/>
                <w:sz w:val="24"/>
              </w:rPr>
            </w:pPr>
          </w:p>
          <w:p w14:paraId="49739718" w14:textId="3A239B4E" w:rsidR="006D3E86" w:rsidRPr="00680B2C" w:rsidRDefault="00680B2C" w:rsidP="006D3E86">
            <w:pPr>
              <w:spacing w:beforeLines="25" w:before="90" w:afterLines="25" w:after="90" w:line="300" w:lineRule="auto"/>
              <w:rPr>
                <w:rFonts w:cs="ＭＳ 明朝"/>
                <w:bCs/>
                <w:sz w:val="24"/>
                <w:u w:val="single"/>
              </w:rPr>
            </w:pPr>
            <w:r w:rsidRPr="00680B2C">
              <w:rPr>
                <w:rFonts w:cs="ＭＳ 明朝" w:hint="eastAsia"/>
                <w:bCs/>
                <w:sz w:val="24"/>
                <w:u w:val="single"/>
              </w:rPr>
              <w:t>②こども誰でも通園制度の創設</w:t>
            </w:r>
          </w:p>
          <w:p w14:paraId="0FCA0539" w14:textId="2B08560A" w:rsidR="00680B2C" w:rsidRDefault="00680B2C"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）乳児等通園支援事業（こども誰でも通園制度）【新規】</w:t>
            </w:r>
          </w:p>
          <w:p w14:paraId="2E0F8944" w14:textId="1CA08A41"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補助単価については、年齢ごとの補助単価を設定（</w:t>
            </w:r>
            <w:r>
              <w:rPr>
                <w:rFonts w:cs="ＭＳ 明朝" w:hint="eastAsia"/>
                <w:bCs/>
                <w:sz w:val="24"/>
              </w:rPr>
              <w:t>0</w:t>
            </w:r>
            <w:r>
              <w:rPr>
                <w:rFonts w:cs="ＭＳ 明朝" w:hint="eastAsia"/>
                <w:bCs/>
                <w:sz w:val="24"/>
              </w:rPr>
              <w:t>歳児</w:t>
            </w:r>
            <w:r>
              <w:rPr>
                <w:rFonts w:cs="ＭＳ 明朝" w:hint="eastAsia"/>
                <w:bCs/>
                <w:sz w:val="24"/>
              </w:rPr>
              <w:t>1,300</w:t>
            </w:r>
            <w:r>
              <w:rPr>
                <w:rFonts w:cs="ＭＳ 明朝" w:hint="eastAsia"/>
                <w:bCs/>
                <w:sz w:val="24"/>
              </w:rPr>
              <w:t>円、</w:t>
            </w:r>
            <w:r>
              <w:rPr>
                <w:rFonts w:cs="ＭＳ 明朝" w:hint="eastAsia"/>
                <w:bCs/>
                <w:sz w:val="24"/>
              </w:rPr>
              <w:t>1</w:t>
            </w:r>
            <w:r>
              <w:rPr>
                <w:rFonts w:cs="ＭＳ 明朝" w:hint="eastAsia"/>
                <w:bCs/>
                <w:sz w:val="24"/>
              </w:rPr>
              <w:t>歳児</w:t>
            </w:r>
            <w:r>
              <w:rPr>
                <w:rFonts w:cs="ＭＳ 明朝" w:hint="eastAsia"/>
                <w:bCs/>
                <w:sz w:val="24"/>
              </w:rPr>
              <w:t>1,100</w:t>
            </w:r>
            <w:r>
              <w:rPr>
                <w:rFonts w:cs="ＭＳ 明朝" w:hint="eastAsia"/>
                <w:bCs/>
                <w:sz w:val="24"/>
              </w:rPr>
              <w:t>円、</w:t>
            </w:r>
            <w:r>
              <w:rPr>
                <w:rFonts w:cs="ＭＳ 明朝" w:hint="eastAsia"/>
                <w:bCs/>
                <w:sz w:val="24"/>
              </w:rPr>
              <w:t>2</w:t>
            </w:r>
            <w:r>
              <w:rPr>
                <w:rFonts w:cs="ＭＳ 明朝" w:hint="eastAsia"/>
                <w:bCs/>
                <w:sz w:val="24"/>
              </w:rPr>
              <w:t>歳児</w:t>
            </w:r>
            <w:r>
              <w:rPr>
                <w:rFonts w:cs="ＭＳ 明朝" w:hint="eastAsia"/>
                <w:bCs/>
                <w:sz w:val="24"/>
              </w:rPr>
              <w:t>900</w:t>
            </w:r>
            <w:r>
              <w:rPr>
                <w:rFonts w:cs="ＭＳ 明朝" w:hint="eastAsia"/>
                <w:bCs/>
                <w:sz w:val="24"/>
              </w:rPr>
              <w:t>円）</w:t>
            </w:r>
          </w:p>
          <w:p w14:paraId="13341BB0" w14:textId="588007E4" w:rsidR="00680B2C" w:rsidRDefault="00680B2C" w:rsidP="00680B2C">
            <w:pPr>
              <w:pStyle w:val="a9"/>
              <w:spacing w:beforeLines="25" w:before="90" w:afterLines="25" w:after="90" w:line="300" w:lineRule="auto"/>
              <w:ind w:leftChars="0" w:left="440"/>
              <w:rPr>
                <w:rFonts w:cs="ＭＳ 明朝"/>
                <w:bCs/>
                <w:sz w:val="24"/>
              </w:rPr>
            </w:pPr>
            <w:r>
              <w:rPr>
                <w:rFonts w:cs="ＭＳ 明朝" w:hint="eastAsia"/>
                <w:bCs/>
                <w:sz w:val="24"/>
              </w:rPr>
              <w:t>※こどもの年齢に応じた単価については、年度当初の年齢に応じた単価とする。</w:t>
            </w:r>
          </w:p>
          <w:p w14:paraId="30750571" w14:textId="3C263FB5" w:rsidR="00680B2C" w:rsidRDefault="00680B2C" w:rsidP="00680B2C">
            <w:pPr>
              <w:pStyle w:val="a9"/>
              <w:spacing w:beforeLines="25" w:before="90" w:afterLines="25" w:after="90" w:line="300" w:lineRule="auto"/>
              <w:ind w:leftChars="0" w:left="440"/>
              <w:rPr>
                <w:rFonts w:cs="ＭＳ 明朝"/>
                <w:bCs/>
                <w:sz w:val="24"/>
              </w:rPr>
            </w:pPr>
            <w:r>
              <w:rPr>
                <w:rFonts w:cs="ＭＳ 明朝" w:hint="eastAsia"/>
                <w:bCs/>
                <w:sz w:val="24"/>
              </w:rPr>
              <w:t>※自治体の人口規模ごとで</w:t>
            </w:r>
            <w:r>
              <w:rPr>
                <w:rFonts w:cs="ＭＳ 明朝" w:hint="eastAsia"/>
                <w:bCs/>
                <w:sz w:val="24"/>
              </w:rPr>
              <w:t>5</w:t>
            </w:r>
            <w:r>
              <w:rPr>
                <w:rFonts w:cs="ＭＳ 明朝" w:hint="eastAsia"/>
                <w:bCs/>
                <w:sz w:val="24"/>
              </w:rPr>
              <w:t>段階の補助総額上限を設定。</w:t>
            </w:r>
          </w:p>
          <w:p w14:paraId="7523D8C4" w14:textId="1B4C55DF"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利用可能時間（補助基準上の上限）：</w:t>
            </w:r>
            <w:r>
              <w:rPr>
                <w:rFonts w:cs="ＭＳ 明朝" w:hint="eastAsia"/>
                <w:bCs/>
                <w:sz w:val="24"/>
              </w:rPr>
              <w:t>10</w:t>
            </w:r>
            <w:r>
              <w:rPr>
                <w:rFonts w:cs="ＭＳ 明朝" w:hint="eastAsia"/>
                <w:bCs/>
                <w:sz w:val="24"/>
              </w:rPr>
              <w:t>時間／月</w:t>
            </w:r>
          </w:p>
          <w:p w14:paraId="0BC444E4" w14:textId="4915D092" w:rsid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人員配置基準：一時預かり事業と同様（年齢・人数に応じた配置とし、うち保育士</w:t>
            </w:r>
            <w:r>
              <w:rPr>
                <w:rFonts w:cs="ＭＳ 明朝" w:hint="eastAsia"/>
                <w:bCs/>
                <w:sz w:val="24"/>
              </w:rPr>
              <w:t>2</w:t>
            </w:r>
            <w:r>
              <w:rPr>
                <w:rFonts w:cs="ＭＳ 明朝" w:hint="eastAsia"/>
                <w:bCs/>
                <w:sz w:val="24"/>
              </w:rPr>
              <w:t>分の</w:t>
            </w:r>
            <w:r>
              <w:rPr>
                <w:rFonts w:cs="ＭＳ 明朝" w:hint="eastAsia"/>
                <w:bCs/>
                <w:sz w:val="24"/>
              </w:rPr>
              <w:t>1</w:t>
            </w:r>
            <w:r>
              <w:rPr>
                <w:rFonts w:cs="ＭＳ 明朝" w:hint="eastAsia"/>
                <w:bCs/>
                <w:sz w:val="24"/>
              </w:rPr>
              <w:t>以上）</w:t>
            </w:r>
          </w:p>
          <w:p w14:paraId="112FD421" w14:textId="76868B9D" w:rsidR="00680B2C" w:rsidRPr="00680B2C" w:rsidRDefault="00680B2C" w:rsidP="00680B2C">
            <w:pPr>
              <w:pStyle w:val="a9"/>
              <w:numPr>
                <w:ilvl w:val="0"/>
                <w:numId w:val="21"/>
              </w:numPr>
              <w:spacing w:beforeLines="25" w:before="90" w:afterLines="25" w:after="90" w:line="300" w:lineRule="auto"/>
              <w:ind w:leftChars="0"/>
              <w:rPr>
                <w:rFonts w:cs="ＭＳ 明朝"/>
                <w:bCs/>
                <w:sz w:val="24"/>
              </w:rPr>
            </w:pPr>
            <w:r>
              <w:rPr>
                <w:rFonts w:cs="ＭＳ 明朝" w:hint="eastAsia"/>
                <w:bCs/>
                <w:sz w:val="24"/>
              </w:rPr>
              <w:t>補助割合　国</w:t>
            </w:r>
            <w:r>
              <w:rPr>
                <w:rFonts w:cs="ＭＳ 明朝" w:hint="eastAsia"/>
                <w:bCs/>
                <w:sz w:val="24"/>
              </w:rPr>
              <w:t>3/4</w:t>
            </w:r>
            <w:r>
              <w:rPr>
                <w:rFonts w:cs="ＭＳ 明朝" w:hint="eastAsia"/>
                <w:bCs/>
                <w:sz w:val="24"/>
              </w:rPr>
              <w:t>、市町村</w:t>
            </w:r>
            <w:r>
              <w:rPr>
                <w:rFonts w:cs="ＭＳ 明朝" w:hint="eastAsia"/>
                <w:bCs/>
                <w:sz w:val="24"/>
              </w:rPr>
              <w:t>1/4</w:t>
            </w:r>
          </w:p>
          <w:p w14:paraId="10680BD8" w14:textId="1FA7DA08" w:rsidR="006D3E86" w:rsidRDefault="00680B2C" w:rsidP="006D3E86">
            <w:pPr>
              <w:spacing w:beforeLines="25" w:before="90" w:afterLines="25" w:after="90" w:line="300" w:lineRule="auto"/>
              <w:rPr>
                <w:rFonts w:cs="ＭＳ 明朝"/>
                <w:bCs/>
                <w:sz w:val="24"/>
              </w:rPr>
            </w:pPr>
            <w:r>
              <w:rPr>
                <w:rFonts w:cs="ＭＳ 明朝" w:hint="eastAsia"/>
                <w:bCs/>
                <w:sz w:val="24"/>
              </w:rPr>
              <w:t>（</w:t>
            </w:r>
            <w:r>
              <w:rPr>
                <w:rFonts w:cs="ＭＳ 明朝" w:hint="eastAsia"/>
                <w:bCs/>
                <w:sz w:val="24"/>
              </w:rPr>
              <w:t>2</w:t>
            </w:r>
            <w:r>
              <w:rPr>
                <w:rFonts w:cs="ＭＳ 明朝" w:hint="eastAsia"/>
                <w:bCs/>
                <w:sz w:val="24"/>
              </w:rPr>
              <w:t>）こども誰でも通園制度総合支援システム【新規】（一部令和</w:t>
            </w:r>
            <w:r>
              <w:rPr>
                <w:rFonts w:cs="ＭＳ 明朝" w:hint="eastAsia"/>
                <w:bCs/>
                <w:sz w:val="24"/>
              </w:rPr>
              <w:t>6</w:t>
            </w:r>
            <w:r>
              <w:rPr>
                <w:rFonts w:cs="ＭＳ 明朝" w:hint="eastAsia"/>
                <w:bCs/>
                <w:sz w:val="24"/>
              </w:rPr>
              <w:t>年度補正予算）</w:t>
            </w:r>
          </w:p>
          <w:p w14:paraId="5962A6B4" w14:textId="5EC97E20" w:rsidR="00680B2C" w:rsidRDefault="00680B2C" w:rsidP="00680B2C">
            <w:pPr>
              <w:pStyle w:val="a9"/>
              <w:numPr>
                <w:ilvl w:val="0"/>
                <w:numId w:val="22"/>
              </w:numPr>
              <w:spacing w:beforeLines="25" w:before="90" w:afterLines="25" w:after="90" w:line="300" w:lineRule="auto"/>
              <w:ind w:leftChars="0"/>
              <w:rPr>
                <w:rFonts w:cs="ＭＳ 明朝"/>
                <w:bCs/>
                <w:sz w:val="24"/>
              </w:rPr>
            </w:pPr>
            <w:r>
              <w:rPr>
                <w:rFonts w:cs="ＭＳ 明朝" w:hint="eastAsia"/>
                <w:bCs/>
                <w:sz w:val="24"/>
              </w:rPr>
              <w:t>令和</w:t>
            </w:r>
            <w:r>
              <w:rPr>
                <w:rFonts w:cs="ＭＳ 明朝" w:hint="eastAsia"/>
                <w:bCs/>
                <w:sz w:val="24"/>
              </w:rPr>
              <w:t>7</w:t>
            </w:r>
            <w:r>
              <w:rPr>
                <w:rFonts w:cs="ＭＳ 明朝" w:hint="eastAsia"/>
                <w:bCs/>
                <w:sz w:val="24"/>
              </w:rPr>
              <w:t>年度より総合システムが稼働（今後必要な改修も実施予定）</w:t>
            </w:r>
          </w:p>
          <w:p w14:paraId="2347673B" w14:textId="5879CD6A" w:rsidR="006D3E86" w:rsidRPr="006D3E86" w:rsidRDefault="00680B2C" w:rsidP="00A9526F">
            <w:pPr>
              <w:pStyle w:val="a9"/>
              <w:numPr>
                <w:ilvl w:val="0"/>
                <w:numId w:val="22"/>
              </w:numPr>
              <w:spacing w:beforeLines="25" w:before="90" w:afterLines="25" w:after="90" w:line="300" w:lineRule="auto"/>
              <w:ind w:leftChars="0"/>
              <w:rPr>
                <w:rFonts w:cs="ＭＳ 明朝"/>
                <w:bCs/>
                <w:sz w:val="24"/>
              </w:rPr>
            </w:pPr>
            <w:r>
              <w:rPr>
                <w:rFonts w:cs="ＭＳ 明朝" w:hint="eastAsia"/>
                <w:bCs/>
                <w:sz w:val="24"/>
              </w:rPr>
              <w:t>コールセンターの設置</w:t>
            </w:r>
          </w:p>
        </w:tc>
      </w:tr>
    </w:tbl>
    <w:p w14:paraId="63E95BE4" w14:textId="169C3121" w:rsidR="00A25557" w:rsidRPr="00A25557" w:rsidRDefault="00A25557" w:rsidP="00A25557">
      <w:pPr>
        <w:spacing w:beforeLines="25" w:before="90" w:afterLines="25" w:after="90" w:line="300" w:lineRule="auto"/>
        <w:rPr>
          <w:rFonts w:cs="ＭＳ 明朝"/>
          <w:bCs/>
          <w:sz w:val="24"/>
        </w:rPr>
      </w:pPr>
      <w:r w:rsidRPr="00A25557">
        <w:rPr>
          <w:rFonts w:cs="ＭＳ 明朝" w:hint="eastAsia"/>
          <w:bCs/>
          <w:sz w:val="24"/>
        </w:rPr>
        <w:lastRenderedPageBreak/>
        <w:t>詳細は、こども家庭庁ホームページよりご覧ください。</w:t>
      </w:r>
    </w:p>
    <w:p w14:paraId="0A771458" w14:textId="75702C5F" w:rsidR="00A25557" w:rsidRPr="00A25557" w:rsidRDefault="00A25557" w:rsidP="00A25557">
      <w:pPr>
        <w:spacing w:beforeLines="25" w:before="90" w:afterLines="25" w:after="90" w:line="300" w:lineRule="auto"/>
        <w:rPr>
          <w:rFonts w:cs="ＭＳ 明朝"/>
          <w:bCs/>
          <w:sz w:val="24"/>
        </w:rPr>
      </w:pPr>
      <w:r w:rsidRPr="00A25557">
        <w:rPr>
          <w:rFonts w:cs="ＭＳ 明朝" w:hint="eastAsia"/>
          <w:bCs/>
          <w:sz w:val="24"/>
        </w:rPr>
        <w:t>【令和</w:t>
      </w:r>
      <w:r w:rsidR="00A9526F">
        <w:rPr>
          <w:rFonts w:cs="ＭＳ 明朝" w:hint="eastAsia"/>
          <w:bCs/>
          <w:sz w:val="24"/>
        </w:rPr>
        <w:t>7</w:t>
      </w:r>
      <w:r w:rsidRPr="00A25557">
        <w:rPr>
          <w:rFonts w:cs="ＭＳ 明朝" w:hint="eastAsia"/>
          <w:bCs/>
          <w:sz w:val="24"/>
        </w:rPr>
        <w:t>年度予算案】</w:t>
      </w:r>
    </w:p>
    <w:p w14:paraId="155437A2" w14:textId="6B63278E" w:rsidR="00A25557" w:rsidRPr="00A9526F" w:rsidRDefault="002E3C29" w:rsidP="00A25557">
      <w:pPr>
        <w:spacing w:beforeLines="25" w:before="90" w:afterLines="25" w:after="90" w:line="300" w:lineRule="auto"/>
        <w:rPr>
          <w:rFonts w:cs="ＭＳ 明朝"/>
          <w:bCs/>
          <w:szCs w:val="21"/>
        </w:rPr>
      </w:pPr>
      <w:r>
        <w:rPr>
          <w:rStyle w:val="a3"/>
          <w:rFonts w:cs="ＭＳ 明朝"/>
          <w:bCs/>
          <w:noProof/>
          <w:sz w:val="24"/>
        </w:rPr>
        <w:drawing>
          <wp:anchor distT="0" distB="0" distL="114300" distR="114300" simplePos="0" relativeHeight="251725824" behindDoc="0" locked="0" layoutInCell="1" allowOverlap="1" wp14:anchorId="055B2117" wp14:editId="7605AB35">
            <wp:simplePos x="0" y="0"/>
            <wp:positionH relativeFrom="column">
              <wp:posOffset>3394710</wp:posOffset>
            </wp:positionH>
            <wp:positionV relativeFrom="paragraph">
              <wp:posOffset>243205</wp:posOffset>
            </wp:positionV>
            <wp:extent cx="563880" cy="563880"/>
            <wp:effectExtent l="0" t="0" r="7620" b="7620"/>
            <wp:wrapNone/>
            <wp:docPr id="6707204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557" w:rsidRPr="00A9526F">
        <w:rPr>
          <w:rFonts w:cs="ＭＳ 明朝" w:hint="eastAsia"/>
          <w:bCs/>
          <w:szCs w:val="21"/>
        </w:rPr>
        <w:t>こども家庭庁＞ホーム＞保育＞保育対策関係予算の概要</w:t>
      </w:r>
    </w:p>
    <w:p w14:paraId="7A8771D4" w14:textId="5010994E" w:rsidR="00A25557" w:rsidRPr="00A25557" w:rsidRDefault="00A25557" w:rsidP="00A25557">
      <w:pPr>
        <w:spacing w:beforeLines="25" w:before="90" w:afterLines="25" w:after="90" w:line="300" w:lineRule="auto"/>
        <w:rPr>
          <w:rFonts w:cs="ＭＳ 明朝"/>
          <w:bCs/>
          <w:sz w:val="24"/>
        </w:rPr>
      </w:pPr>
      <w:hyperlink r:id="rId13" w:history="1">
        <w:r w:rsidRPr="002E3C29">
          <w:rPr>
            <w:rStyle w:val="a3"/>
            <w:rFonts w:cs="ＭＳ 明朝"/>
            <w:bCs/>
            <w:sz w:val="24"/>
          </w:rPr>
          <w:t>https://www.cfa.go.jp/policies/hoiku/yosan/</w:t>
        </w:r>
      </w:hyperlink>
    </w:p>
    <w:p w14:paraId="5CE7E0D2" w14:textId="16D0DD28" w:rsidR="00545214" w:rsidRPr="00215BC3" w:rsidRDefault="000D3C81" w:rsidP="00862572">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0D3C81">
        <w:rPr>
          <w:rFonts w:ascii="BIZ UDPゴシック" w:eastAsia="BIZ UDPゴシック" w:hAnsi="BIZ UDPゴシック" w:cs="Courier New" w:hint="eastAsia"/>
          <w:b/>
          <w:sz w:val="40"/>
          <w:szCs w:val="40"/>
        </w:rPr>
        <w:lastRenderedPageBreak/>
        <w:t>こども誰でも通園制度の設備及び運営の基準に係るパブリックコメント</w:t>
      </w:r>
      <w:r w:rsidR="00A25557">
        <w:rPr>
          <w:rFonts w:ascii="BIZ UDPゴシック" w:eastAsia="BIZ UDPゴシック" w:hAnsi="BIZ UDPゴシック" w:cs="Courier New" w:hint="eastAsia"/>
          <w:b/>
          <w:sz w:val="40"/>
          <w:szCs w:val="40"/>
        </w:rPr>
        <w:t>を提出</w:t>
      </w:r>
    </w:p>
    <w:p w14:paraId="0FC505DC" w14:textId="14F8EB0B" w:rsidR="000D3C81" w:rsidRDefault="00FC3C22" w:rsidP="00FC3C22">
      <w:pPr>
        <w:spacing w:beforeLines="25" w:before="90" w:afterLines="25" w:after="90" w:line="300" w:lineRule="auto"/>
        <w:ind w:firstLineChars="100" w:firstLine="240"/>
        <w:rPr>
          <w:rFonts w:cs="ＭＳ 明朝"/>
          <w:bCs/>
          <w:sz w:val="24"/>
        </w:rPr>
      </w:pPr>
      <w:r>
        <w:rPr>
          <w:rFonts w:cs="ＭＳ 明朝" w:hint="eastAsia"/>
          <w:bCs/>
          <w:sz w:val="24"/>
        </w:rPr>
        <w:t>全保協ニュース</w:t>
      </w:r>
      <w:r>
        <w:rPr>
          <w:rFonts w:cs="ＭＳ 明朝" w:hint="eastAsia"/>
          <w:bCs/>
          <w:sz w:val="24"/>
        </w:rPr>
        <w:t>No.24-31</w:t>
      </w:r>
      <w:r>
        <w:rPr>
          <w:rFonts w:cs="ＭＳ 明朝" w:hint="eastAsia"/>
          <w:bCs/>
          <w:sz w:val="24"/>
        </w:rPr>
        <w:t>（令和</w:t>
      </w:r>
      <w:r>
        <w:rPr>
          <w:rFonts w:cs="ＭＳ 明朝" w:hint="eastAsia"/>
          <w:bCs/>
          <w:sz w:val="24"/>
        </w:rPr>
        <w:t>6</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25</w:t>
      </w:r>
      <w:r>
        <w:rPr>
          <w:rFonts w:cs="ＭＳ 明朝" w:hint="eastAsia"/>
          <w:bCs/>
          <w:sz w:val="24"/>
        </w:rPr>
        <w:t>日発信）</w:t>
      </w:r>
      <w:r w:rsidR="00374BED">
        <w:rPr>
          <w:rFonts w:cs="ＭＳ 明朝" w:hint="eastAsia"/>
          <w:bCs/>
          <w:sz w:val="24"/>
        </w:rPr>
        <w:t>でお伝えしていた</w:t>
      </w:r>
      <w:r>
        <w:rPr>
          <w:rFonts w:cs="ＭＳ 明朝" w:hint="eastAsia"/>
          <w:bCs/>
          <w:sz w:val="24"/>
        </w:rPr>
        <w:t>、</w:t>
      </w:r>
      <w:r w:rsidR="000D3C81" w:rsidRPr="000D3C81">
        <w:rPr>
          <w:rFonts w:cs="ＭＳ 明朝" w:hint="eastAsia"/>
          <w:bCs/>
          <w:sz w:val="24"/>
        </w:rPr>
        <w:t>乳児等通園支援事業</w:t>
      </w:r>
      <w:r w:rsidR="000D3C81">
        <w:rPr>
          <w:rFonts w:cs="ＭＳ 明朝" w:hint="eastAsia"/>
          <w:bCs/>
          <w:sz w:val="24"/>
        </w:rPr>
        <w:t>（こども誰でも通園制度）</w:t>
      </w:r>
      <w:r w:rsidR="000D3C81" w:rsidRPr="000D3C81">
        <w:rPr>
          <w:rFonts w:cs="ＭＳ 明朝" w:hint="eastAsia"/>
          <w:bCs/>
          <w:sz w:val="24"/>
        </w:rPr>
        <w:t>の設備及び運営に関する基準案</w:t>
      </w:r>
      <w:r w:rsidR="00374BED">
        <w:rPr>
          <w:rFonts w:cs="ＭＳ 明朝" w:hint="eastAsia"/>
          <w:bCs/>
          <w:sz w:val="24"/>
        </w:rPr>
        <w:t>の</w:t>
      </w:r>
      <w:r w:rsidR="000D3C81" w:rsidRPr="000D3C81">
        <w:rPr>
          <w:rFonts w:cs="ＭＳ 明朝" w:hint="eastAsia"/>
          <w:bCs/>
          <w:sz w:val="24"/>
        </w:rPr>
        <w:t>パブリックコメント</w:t>
      </w:r>
      <w:r w:rsidR="00374BED">
        <w:rPr>
          <w:rFonts w:cs="ＭＳ 明朝" w:hint="eastAsia"/>
          <w:bCs/>
          <w:sz w:val="24"/>
        </w:rPr>
        <w:t>に対し、</w:t>
      </w:r>
      <w:r>
        <w:rPr>
          <w:rFonts w:cs="ＭＳ 明朝" w:hint="eastAsia"/>
          <w:bCs/>
          <w:sz w:val="24"/>
        </w:rPr>
        <w:t>全保協</w:t>
      </w:r>
      <w:r w:rsidR="00A67DF7">
        <w:rPr>
          <w:rFonts w:cs="ＭＳ 明朝" w:hint="eastAsia"/>
          <w:bCs/>
          <w:sz w:val="24"/>
        </w:rPr>
        <w:t>より</w:t>
      </w:r>
      <w:r w:rsidR="00173BE8">
        <w:rPr>
          <w:rFonts w:cs="ＭＳ 明朝" w:hint="eastAsia"/>
          <w:bCs/>
          <w:sz w:val="24"/>
        </w:rPr>
        <w:t>子どもを中心に考え、子どもの成長の観点から</w:t>
      </w:r>
      <w:r w:rsidR="00A67DF7">
        <w:rPr>
          <w:rFonts w:cs="ＭＳ 明朝" w:hint="eastAsia"/>
          <w:bCs/>
          <w:sz w:val="24"/>
        </w:rPr>
        <w:t>、</w:t>
      </w:r>
      <w:r w:rsidR="00173BE8">
        <w:rPr>
          <w:rFonts w:cs="ＭＳ 明朝" w:hint="eastAsia"/>
          <w:bCs/>
          <w:sz w:val="24"/>
        </w:rPr>
        <w:t>下記意見を提出しました。</w:t>
      </w:r>
    </w:p>
    <w:tbl>
      <w:tblPr>
        <w:tblStyle w:val="a4"/>
        <w:tblW w:w="0" w:type="auto"/>
        <w:tblLook w:val="04A0" w:firstRow="1" w:lastRow="0" w:firstColumn="1" w:lastColumn="0" w:noHBand="0" w:noVBand="1"/>
      </w:tblPr>
      <w:tblGrid>
        <w:gridCol w:w="9628"/>
      </w:tblGrid>
      <w:tr w:rsidR="00173BE8" w14:paraId="3174278A" w14:textId="77777777" w:rsidTr="00173BE8">
        <w:tc>
          <w:tcPr>
            <w:tcW w:w="9628" w:type="dxa"/>
          </w:tcPr>
          <w:p w14:paraId="501D9680" w14:textId="77777777" w:rsidR="00173BE8" w:rsidRPr="00D478E0" w:rsidRDefault="00173BE8" w:rsidP="00173BE8">
            <w:pPr>
              <w:autoSpaceDE w:val="0"/>
              <w:autoSpaceDN w:val="0"/>
              <w:adjustRightInd w:val="0"/>
              <w:snapToGrid w:val="0"/>
              <w:jc w:val="right"/>
              <w:rPr>
                <w:rFonts w:cs="ＭＳ 明朝"/>
                <w:bCs/>
                <w:color w:val="000000"/>
                <w:kern w:val="0"/>
                <w:sz w:val="24"/>
              </w:rPr>
            </w:pPr>
            <w:r w:rsidRPr="00D478E0">
              <w:rPr>
                <w:rFonts w:cs="ＭＳ 明朝"/>
                <w:bCs/>
                <w:color w:val="000000"/>
                <w:kern w:val="0"/>
                <w:sz w:val="24"/>
              </w:rPr>
              <w:t>令和</w:t>
            </w:r>
            <w:r w:rsidRPr="00D478E0">
              <w:rPr>
                <w:rFonts w:cs="ＭＳ 明朝"/>
                <w:bCs/>
                <w:color w:val="000000"/>
                <w:kern w:val="0"/>
                <w:sz w:val="24"/>
              </w:rPr>
              <w:t>6</w:t>
            </w:r>
            <w:r w:rsidRPr="00D478E0">
              <w:rPr>
                <w:rFonts w:cs="ＭＳ 明朝"/>
                <w:bCs/>
                <w:color w:val="000000"/>
                <w:kern w:val="0"/>
                <w:sz w:val="24"/>
              </w:rPr>
              <w:t>年</w:t>
            </w:r>
            <w:r w:rsidRPr="00D478E0">
              <w:rPr>
                <w:rFonts w:cs="ＭＳ 明朝"/>
                <w:bCs/>
                <w:color w:val="000000"/>
                <w:kern w:val="0"/>
                <w:sz w:val="24"/>
              </w:rPr>
              <w:t>12</w:t>
            </w:r>
            <w:r w:rsidRPr="00D478E0">
              <w:rPr>
                <w:rFonts w:cs="ＭＳ 明朝"/>
                <w:bCs/>
                <w:color w:val="000000"/>
                <w:kern w:val="0"/>
                <w:sz w:val="24"/>
              </w:rPr>
              <w:t>月</w:t>
            </w:r>
            <w:r w:rsidRPr="00D478E0">
              <w:rPr>
                <w:rFonts w:cs="ＭＳ 明朝"/>
                <w:bCs/>
                <w:color w:val="000000"/>
                <w:kern w:val="0"/>
                <w:sz w:val="24"/>
              </w:rPr>
              <w:t>27</w:t>
            </w:r>
            <w:r w:rsidRPr="00D478E0">
              <w:rPr>
                <w:rFonts w:cs="ＭＳ 明朝"/>
                <w:bCs/>
                <w:color w:val="000000"/>
                <w:kern w:val="0"/>
                <w:sz w:val="24"/>
              </w:rPr>
              <w:t>日</w:t>
            </w:r>
          </w:p>
          <w:p w14:paraId="1A237D46" w14:textId="77777777" w:rsidR="00173BE8" w:rsidRPr="008A616D" w:rsidRDefault="00173BE8" w:rsidP="00173BE8">
            <w:pPr>
              <w:autoSpaceDE w:val="0"/>
              <w:autoSpaceDN w:val="0"/>
              <w:adjustRightInd w:val="0"/>
              <w:snapToGrid w:val="0"/>
              <w:jc w:val="right"/>
              <w:rPr>
                <w:rFonts w:asciiTheme="minorHAnsi" w:hAnsiTheme="minorHAnsi" w:cs="ＭＳ 明朝"/>
                <w:bCs/>
                <w:color w:val="000000"/>
                <w:kern w:val="0"/>
                <w:sz w:val="22"/>
                <w:szCs w:val="22"/>
              </w:rPr>
            </w:pPr>
          </w:p>
          <w:p w14:paraId="5E89B8ED" w14:textId="77777777" w:rsidR="00173BE8" w:rsidRPr="00F87429" w:rsidRDefault="00173BE8" w:rsidP="00173BE8">
            <w:pPr>
              <w:autoSpaceDE w:val="0"/>
              <w:autoSpaceDN w:val="0"/>
              <w:adjustRightInd w:val="0"/>
              <w:snapToGrid w:val="0"/>
              <w:jc w:val="center"/>
              <w:rPr>
                <w:rFonts w:asciiTheme="minorHAnsi" w:eastAsia="ＭＳ ゴシック" w:hAnsiTheme="minorHAnsi" w:cs="ＭＳ 明朝"/>
                <w:b/>
                <w:color w:val="000000"/>
                <w:kern w:val="0"/>
                <w:sz w:val="30"/>
                <w:szCs w:val="30"/>
              </w:rPr>
            </w:pPr>
            <w:r w:rsidRPr="00F87429">
              <w:rPr>
                <w:rFonts w:asciiTheme="minorHAnsi" w:eastAsia="ＭＳ ゴシック" w:hAnsiTheme="minorHAnsi" w:cs="ＭＳ 明朝" w:hint="eastAsia"/>
                <w:b/>
                <w:color w:val="000000"/>
                <w:kern w:val="0"/>
                <w:sz w:val="30"/>
                <w:szCs w:val="30"/>
              </w:rPr>
              <w:t>「乳児等通園支援事業の設備及び運営に関する基準案」に関する</w:t>
            </w:r>
            <w:r w:rsidRPr="00F87429">
              <w:rPr>
                <w:rFonts w:asciiTheme="minorHAnsi" w:eastAsia="ＭＳ ゴシック" w:hAnsiTheme="minorHAnsi" w:cs="ＭＳ 明朝"/>
                <w:b/>
                <w:color w:val="000000"/>
                <w:kern w:val="0"/>
                <w:sz w:val="30"/>
                <w:szCs w:val="30"/>
              </w:rPr>
              <w:t>意見</w:t>
            </w:r>
          </w:p>
          <w:p w14:paraId="64883569" w14:textId="77777777" w:rsidR="00173BE8" w:rsidRPr="003023FD" w:rsidRDefault="00173BE8" w:rsidP="00173BE8">
            <w:pPr>
              <w:autoSpaceDE w:val="0"/>
              <w:autoSpaceDN w:val="0"/>
              <w:adjustRightInd w:val="0"/>
              <w:snapToGrid w:val="0"/>
              <w:spacing w:line="300" w:lineRule="auto"/>
              <w:jc w:val="center"/>
              <w:rPr>
                <w:rFonts w:asciiTheme="minorHAnsi" w:eastAsia="ＭＳ ゴシック" w:hAnsiTheme="minorHAnsi" w:cs="ＭＳ 明朝"/>
                <w:bCs/>
                <w:color w:val="000000"/>
                <w:kern w:val="0"/>
                <w:sz w:val="24"/>
              </w:rPr>
            </w:pPr>
          </w:p>
          <w:p w14:paraId="5875EAC3" w14:textId="77777777" w:rsidR="00173BE8" w:rsidRPr="005E51E8" w:rsidRDefault="00173BE8" w:rsidP="00173BE8">
            <w:pPr>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社会福祉法人全国社会福祉協議会</w:t>
            </w:r>
          </w:p>
          <w:p w14:paraId="3EBC3114" w14:textId="77777777" w:rsidR="00173BE8" w:rsidRPr="005E51E8" w:rsidRDefault="00173BE8" w:rsidP="00173BE8">
            <w:pPr>
              <w:wordWrap w:val="0"/>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 xml:space="preserve">全　国　</w:t>
            </w:r>
            <w:r>
              <w:rPr>
                <w:rFonts w:asciiTheme="minorHAnsi" w:hAnsiTheme="minorHAnsi" w:cs="ＭＳ 明朝" w:hint="eastAsia"/>
                <w:bCs/>
                <w:color w:val="000000"/>
                <w:kern w:val="0"/>
                <w:sz w:val="24"/>
              </w:rPr>
              <w:t xml:space="preserve">保　育　協　議　会　</w:t>
            </w:r>
          </w:p>
          <w:p w14:paraId="54B397DE" w14:textId="77777777" w:rsidR="00173BE8" w:rsidRPr="005E51E8" w:rsidRDefault="00173BE8" w:rsidP="00173BE8">
            <w:pPr>
              <w:wordWrap w:val="0"/>
              <w:autoSpaceDE w:val="0"/>
              <w:autoSpaceDN w:val="0"/>
              <w:adjustRightInd w:val="0"/>
              <w:snapToGrid w:val="0"/>
              <w:spacing w:line="300" w:lineRule="auto"/>
              <w:jc w:val="right"/>
              <w:rPr>
                <w:rFonts w:asciiTheme="minorHAnsi" w:hAnsiTheme="minorHAnsi" w:cs="ＭＳ 明朝"/>
                <w:bCs/>
                <w:color w:val="000000"/>
                <w:kern w:val="0"/>
                <w:sz w:val="24"/>
              </w:rPr>
            </w:pPr>
            <w:r w:rsidRPr="005E51E8">
              <w:rPr>
                <w:rFonts w:asciiTheme="minorHAnsi" w:hAnsiTheme="minorHAnsi" w:cs="ＭＳ 明朝"/>
                <w:bCs/>
                <w:color w:val="000000"/>
                <w:kern w:val="0"/>
                <w:sz w:val="24"/>
              </w:rPr>
              <w:t xml:space="preserve">会　長　</w:t>
            </w:r>
            <w:r>
              <w:rPr>
                <w:rFonts w:asciiTheme="minorHAnsi" w:hAnsiTheme="minorHAnsi" w:cs="ＭＳ 明朝" w:hint="eastAsia"/>
                <w:bCs/>
                <w:color w:val="000000"/>
                <w:kern w:val="0"/>
                <w:sz w:val="24"/>
              </w:rPr>
              <w:t xml:space="preserve">奥村　尚三　　　</w:t>
            </w:r>
          </w:p>
          <w:p w14:paraId="08D6040E" w14:textId="77777777" w:rsidR="00173BE8" w:rsidRPr="005E51E8" w:rsidRDefault="00173BE8" w:rsidP="00173BE8">
            <w:pPr>
              <w:snapToGrid w:val="0"/>
              <w:ind w:left="240" w:hangingChars="100" w:hanging="240"/>
              <w:rPr>
                <w:rFonts w:asciiTheme="minorHAnsi" w:hAnsiTheme="minorHAnsi" w:cs="ＭＳ 明朝"/>
                <w:bCs/>
                <w:sz w:val="24"/>
              </w:rPr>
            </w:pPr>
          </w:p>
          <w:p w14:paraId="15664FDA" w14:textId="77777777" w:rsidR="00173BE8" w:rsidRDefault="00173BE8" w:rsidP="00173BE8">
            <w:pPr>
              <w:snapToGrid w:val="0"/>
              <w:spacing w:beforeLines="5" w:before="18" w:line="300" w:lineRule="auto"/>
              <w:ind w:firstLineChars="100" w:firstLine="240"/>
              <w:rPr>
                <w:rFonts w:asciiTheme="minorHAnsi" w:hAnsiTheme="minorHAnsi" w:cs="ＭＳ 明朝"/>
                <w:bCs/>
                <w:sz w:val="24"/>
              </w:rPr>
            </w:pPr>
            <w:r>
              <w:rPr>
                <w:rFonts w:asciiTheme="minorHAnsi" w:hAnsiTheme="minorHAnsi" w:cs="ＭＳ 明朝" w:hint="eastAsia"/>
                <w:bCs/>
                <w:sz w:val="24"/>
              </w:rPr>
              <w:t>保育</w:t>
            </w:r>
            <w:r w:rsidRPr="003D2E28">
              <w:rPr>
                <w:rFonts w:asciiTheme="minorHAnsi" w:hAnsiTheme="minorHAnsi" w:cs="ＭＳ 明朝" w:hint="eastAsia"/>
                <w:bCs/>
                <w:sz w:val="24"/>
              </w:rPr>
              <w:t>三団体協議会へ</w:t>
            </w:r>
            <w:r>
              <w:rPr>
                <w:rFonts w:asciiTheme="minorHAnsi" w:hAnsiTheme="minorHAnsi" w:cs="ＭＳ 明朝" w:hint="eastAsia"/>
                <w:bCs/>
                <w:sz w:val="24"/>
              </w:rPr>
              <w:t>の</w:t>
            </w:r>
            <w:r w:rsidRPr="003D2E28">
              <w:rPr>
                <w:rFonts w:asciiTheme="minorHAnsi" w:hAnsiTheme="minorHAnsi" w:cs="ＭＳ 明朝" w:hint="eastAsia"/>
                <w:bCs/>
                <w:sz w:val="24"/>
              </w:rPr>
              <w:t>説明の実施や</w:t>
            </w:r>
            <w:r>
              <w:rPr>
                <w:rFonts w:asciiTheme="minorHAnsi" w:hAnsiTheme="minorHAnsi" w:cs="ＭＳ 明朝" w:hint="eastAsia"/>
                <w:bCs/>
                <w:sz w:val="24"/>
              </w:rPr>
              <w:t>意見</w:t>
            </w:r>
            <w:r w:rsidRPr="003D2E28">
              <w:rPr>
                <w:rFonts w:asciiTheme="minorHAnsi" w:hAnsiTheme="minorHAnsi" w:cs="ＭＳ 明朝" w:hint="eastAsia"/>
                <w:bCs/>
                <w:sz w:val="24"/>
              </w:rPr>
              <w:t>交換などの機会を設けていただき、心より感謝申し上げます。</w:t>
            </w:r>
          </w:p>
          <w:p w14:paraId="11120B9B" w14:textId="77777777" w:rsidR="00173BE8" w:rsidRDefault="00173BE8" w:rsidP="00173BE8">
            <w:pPr>
              <w:snapToGrid w:val="0"/>
              <w:spacing w:beforeLines="5" w:before="18" w:line="300" w:lineRule="auto"/>
              <w:ind w:firstLineChars="100" w:firstLine="240"/>
              <w:rPr>
                <w:rFonts w:asciiTheme="minorHAnsi" w:hAnsiTheme="minorHAnsi" w:cs="ＭＳ 明朝"/>
                <w:bCs/>
                <w:sz w:val="24"/>
              </w:rPr>
            </w:pPr>
            <w:r>
              <w:rPr>
                <w:rFonts w:asciiTheme="minorHAnsi" w:hAnsiTheme="minorHAnsi" w:cs="ＭＳ 明朝" w:hint="eastAsia"/>
                <w:bCs/>
                <w:sz w:val="24"/>
              </w:rPr>
              <w:t>「乳児等通園支援事業」は、子</w:t>
            </w:r>
            <w:r w:rsidRPr="00A03598">
              <w:rPr>
                <w:rFonts w:asciiTheme="minorHAnsi" w:hAnsiTheme="minorHAnsi" w:cs="ＭＳ 明朝" w:hint="eastAsia"/>
                <w:bCs/>
                <w:sz w:val="24"/>
              </w:rPr>
              <w:t>どもを中心に考え、</w:t>
            </w:r>
            <w:r>
              <w:rPr>
                <w:rFonts w:asciiTheme="minorHAnsi" w:hAnsiTheme="minorHAnsi" w:cs="ＭＳ 明朝" w:hint="eastAsia"/>
                <w:bCs/>
                <w:sz w:val="24"/>
              </w:rPr>
              <w:t>子</w:t>
            </w:r>
            <w:r w:rsidRPr="00A03598">
              <w:rPr>
                <w:rFonts w:asciiTheme="minorHAnsi" w:hAnsiTheme="minorHAnsi" w:cs="ＭＳ 明朝" w:hint="eastAsia"/>
                <w:bCs/>
                <w:sz w:val="24"/>
              </w:rPr>
              <w:t>どもの成長の観点から、全ての</w:t>
            </w:r>
            <w:r>
              <w:rPr>
                <w:rFonts w:asciiTheme="minorHAnsi" w:hAnsiTheme="minorHAnsi" w:cs="ＭＳ 明朝" w:hint="eastAsia"/>
                <w:bCs/>
                <w:sz w:val="24"/>
              </w:rPr>
              <w:t>子</w:t>
            </w:r>
            <w:r w:rsidRPr="00A03598">
              <w:rPr>
                <w:rFonts w:asciiTheme="minorHAnsi" w:hAnsiTheme="minorHAnsi" w:cs="ＭＳ 明朝" w:hint="eastAsia"/>
                <w:bCs/>
                <w:sz w:val="24"/>
              </w:rPr>
              <w:t>どもの育ちを応援し、</w:t>
            </w:r>
            <w:r>
              <w:rPr>
                <w:rFonts w:asciiTheme="minorHAnsi" w:hAnsiTheme="minorHAnsi" w:cs="ＭＳ 明朝" w:hint="eastAsia"/>
                <w:bCs/>
                <w:sz w:val="24"/>
              </w:rPr>
              <w:t>子</w:t>
            </w:r>
            <w:r w:rsidRPr="00A03598">
              <w:rPr>
                <w:rFonts w:asciiTheme="minorHAnsi" w:hAnsiTheme="minorHAnsi" w:cs="ＭＳ 明朝" w:hint="eastAsia"/>
                <w:bCs/>
                <w:sz w:val="24"/>
              </w:rPr>
              <w:t>どもの良質な成育環境を整備することが主旨であるはずです。</w:t>
            </w:r>
          </w:p>
          <w:p w14:paraId="7C53EFA1" w14:textId="77777777" w:rsidR="00173BE8" w:rsidRDefault="00173BE8" w:rsidP="00173BE8">
            <w:pPr>
              <w:snapToGrid w:val="0"/>
              <w:spacing w:beforeLines="5" w:before="18" w:line="300" w:lineRule="auto"/>
              <w:rPr>
                <w:rFonts w:asciiTheme="minorHAnsi" w:hAnsiTheme="minorHAnsi" w:cs="ＭＳ 明朝"/>
                <w:bCs/>
                <w:sz w:val="24"/>
              </w:rPr>
            </w:pPr>
            <w:r w:rsidRPr="009B7B46">
              <w:rPr>
                <w:rFonts w:cs="ＭＳ 明朝"/>
                <w:bCs/>
                <w:sz w:val="24"/>
              </w:rPr>
              <w:t>上記を踏まえ、「乳児等通</w:t>
            </w:r>
            <w:r w:rsidRPr="00A03598">
              <w:rPr>
                <w:rFonts w:asciiTheme="minorHAnsi" w:hAnsiTheme="minorHAnsi" w:cs="ＭＳ 明朝" w:hint="eastAsia"/>
                <w:bCs/>
                <w:sz w:val="24"/>
              </w:rPr>
              <w:t>園支援事業の設備及び運営に関する基準案</w:t>
            </w:r>
            <w:r>
              <w:rPr>
                <w:rFonts w:asciiTheme="minorHAnsi" w:hAnsiTheme="minorHAnsi" w:cs="ＭＳ 明朝" w:hint="eastAsia"/>
                <w:bCs/>
                <w:sz w:val="24"/>
              </w:rPr>
              <w:t>」について、下記の意見を提出します。</w:t>
            </w:r>
          </w:p>
          <w:p w14:paraId="3B1CE7C7" w14:textId="77777777" w:rsidR="00173BE8" w:rsidRPr="009B7B46" w:rsidRDefault="00173BE8" w:rsidP="00173BE8">
            <w:pPr>
              <w:snapToGrid w:val="0"/>
              <w:ind w:left="240" w:hangingChars="100" w:hanging="240"/>
              <w:rPr>
                <w:rFonts w:asciiTheme="minorHAnsi" w:hAnsiTheme="minorHAnsi" w:cs="ＭＳ 明朝"/>
                <w:bCs/>
                <w:sz w:val="24"/>
              </w:rPr>
            </w:pPr>
          </w:p>
          <w:p w14:paraId="5EF49389" w14:textId="77777777" w:rsidR="00173BE8" w:rsidRPr="00CA1DF6" w:rsidRDefault="00173BE8" w:rsidP="00173BE8">
            <w:pPr>
              <w:pStyle w:val="a9"/>
              <w:numPr>
                <w:ilvl w:val="0"/>
                <w:numId w:val="19"/>
              </w:numPr>
              <w:snapToGrid w:val="0"/>
              <w:spacing w:beforeLines="25" w:before="90" w:line="300" w:lineRule="auto"/>
              <w:ind w:leftChars="0" w:left="317" w:hangingChars="132" w:hanging="317"/>
              <w:contextualSpacing/>
              <w:rPr>
                <w:rFonts w:ascii="BIZ UDPゴシック" w:eastAsia="BIZ UDPゴシック" w:hAnsi="BIZ UDPゴシック" w:cs="ＭＳ 明朝"/>
                <w:bCs/>
                <w:sz w:val="24"/>
              </w:rPr>
            </w:pPr>
            <w:r w:rsidRPr="00CA1DF6">
              <w:rPr>
                <w:rFonts w:ascii="BIZ UDPゴシック" w:eastAsia="BIZ UDPゴシック" w:hAnsi="BIZ UDPゴシック" w:cs="ＭＳ 明朝" w:hint="eastAsia"/>
                <w:bCs/>
                <w:sz w:val="24"/>
              </w:rPr>
              <w:t>職員</w:t>
            </w:r>
            <w:r>
              <w:rPr>
                <w:rFonts w:ascii="BIZ UDPゴシック" w:eastAsia="BIZ UDPゴシック" w:hAnsi="BIZ UDPゴシック" w:cs="ＭＳ 明朝" w:hint="eastAsia"/>
                <w:bCs/>
                <w:sz w:val="24"/>
              </w:rPr>
              <w:t>の基準</w:t>
            </w:r>
          </w:p>
          <w:p w14:paraId="67CCCB3B" w14:textId="1A9DE313" w:rsidR="00173BE8" w:rsidRPr="00173BE8" w:rsidRDefault="00173BE8" w:rsidP="00173BE8">
            <w:pPr>
              <w:snapToGrid w:val="0"/>
              <w:spacing w:line="300" w:lineRule="auto"/>
              <w:ind w:firstLineChars="100" w:firstLine="240"/>
              <w:rPr>
                <w:rFonts w:cs="ＭＳ 明朝"/>
                <w:bCs/>
                <w:sz w:val="24"/>
              </w:rPr>
            </w:pPr>
            <w:r>
              <w:rPr>
                <w:rFonts w:cs="ＭＳ 明朝" w:hint="eastAsia"/>
                <w:bCs/>
                <w:sz w:val="24"/>
              </w:rPr>
              <w:t>「</w:t>
            </w:r>
            <w:r w:rsidRPr="00173BE8">
              <w:rPr>
                <w:rFonts w:cs="ＭＳ 明朝" w:hint="eastAsia"/>
                <w:bCs/>
                <w:sz w:val="24"/>
              </w:rPr>
              <w:t>一般型乳児等通園支援事業所」の職員の基準について、「半数以上は保育士とする」とされています。しかし、「乳児等通園支援事業」は、</w:t>
            </w:r>
            <w:r w:rsidRPr="00173BE8">
              <w:rPr>
                <w:rFonts w:cs="ＭＳ 明朝" w:hint="eastAsia"/>
                <w:bCs/>
                <w:sz w:val="24"/>
              </w:rPr>
              <w:t>0</w:t>
            </w:r>
            <w:r w:rsidRPr="00173BE8">
              <w:rPr>
                <w:rFonts w:cs="ＭＳ 明朝" w:hint="eastAsia"/>
                <w:bCs/>
                <w:sz w:val="24"/>
              </w:rPr>
              <w:t>，</w:t>
            </w:r>
            <w:r w:rsidRPr="00173BE8">
              <w:rPr>
                <w:rFonts w:cs="ＭＳ 明朝" w:hint="eastAsia"/>
                <w:bCs/>
                <w:sz w:val="24"/>
              </w:rPr>
              <w:t>1</w:t>
            </w:r>
            <w:r w:rsidRPr="00173BE8">
              <w:rPr>
                <w:rFonts w:cs="ＭＳ 明朝" w:hint="eastAsia"/>
                <w:bCs/>
                <w:sz w:val="24"/>
              </w:rPr>
              <w:t>，</w:t>
            </w:r>
            <w:r w:rsidRPr="00173BE8">
              <w:rPr>
                <w:rFonts w:cs="ＭＳ 明朝"/>
                <w:bCs/>
                <w:sz w:val="24"/>
              </w:rPr>
              <w:t>2</w:t>
            </w:r>
            <w:r w:rsidRPr="00173BE8">
              <w:rPr>
                <w:rFonts w:cs="ＭＳ 明朝"/>
                <w:bCs/>
                <w:sz w:val="24"/>
              </w:rPr>
              <w:t>歳の子どもが対象であ</w:t>
            </w:r>
            <w:r w:rsidRPr="00173BE8">
              <w:rPr>
                <w:rFonts w:cs="ＭＳ 明朝" w:hint="eastAsia"/>
                <w:bCs/>
                <w:sz w:val="24"/>
              </w:rPr>
              <w:t>り、毎日通園する子どもたちではないことを踏まえ、専門性のある保育士が関わることを基本としてください（有資格者の配置を基本として、特例措置を設ける等）。</w:t>
            </w:r>
          </w:p>
          <w:p w14:paraId="369D75D1" w14:textId="77777777" w:rsidR="00173BE8" w:rsidRPr="00CA1DF6" w:rsidRDefault="00173BE8" w:rsidP="00173BE8">
            <w:pPr>
              <w:pStyle w:val="a9"/>
              <w:numPr>
                <w:ilvl w:val="0"/>
                <w:numId w:val="19"/>
              </w:numPr>
              <w:snapToGrid w:val="0"/>
              <w:spacing w:beforeLines="75" w:before="270" w:line="300" w:lineRule="auto"/>
              <w:ind w:leftChars="0" w:left="317" w:hangingChars="132" w:hanging="31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食事</w:t>
            </w:r>
          </w:p>
          <w:p w14:paraId="51BDB588" w14:textId="77777777" w:rsidR="00173BE8" w:rsidRPr="000920A7" w:rsidRDefault="00173BE8" w:rsidP="00173BE8">
            <w:pPr>
              <w:pStyle w:val="a9"/>
              <w:snapToGrid w:val="0"/>
              <w:spacing w:line="300" w:lineRule="auto"/>
              <w:ind w:leftChars="0" w:left="2" w:firstLineChars="100" w:firstLine="240"/>
              <w:rPr>
                <w:rFonts w:ascii="ＭＳ 明朝" w:hAnsi="ＭＳ 明朝" w:cs="ＭＳ 明朝"/>
                <w:bCs/>
                <w:sz w:val="24"/>
              </w:rPr>
            </w:pPr>
            <w:r>
              <w:rPr>
                <w:rFonts w:ascii="ＭＳ 明朝" w:hAnsi="ＭＳ 明朝" w:cs="ＭＳ 明朝" w:hint="eastAsia"/>
                <w:bCs/>
                <w:sz w:val="24"/>
              </w:rPr>
              <w:t>食事について、「当該施設において行うことが必要な調理のための加熱、保存等の調理機能を有する設備を備えなければならない」とされています。</w:t>
            </w:r>
            <w:r>
              <w:rPr>
                <w:rFonts w:cs="ＭＳ 明朝" w:hint="eastAsia"/>
                <w:bCs/>
                <w:sz w:val="24"/>
              </w:rPr>
              <w:t>0</w:t>
            </w:r>
            <w:r>
              <w:rPr>
                <w:rFonts w:cs="ＭＳ 明朝" w:hint="eastAsia"/>
                <w:bCs/>
                <w:sz w:val="24"/>
              </w:rPr>
              <w:t>，</w:t>
            </w:r>
            <w:r>
              <w:rPr>
                <w:rFonts w:cs="ＭＳ 明朝" w:hint="eastAsia"/>
                <w:bCs/>
                <w:sz w:val="24"/>
              </w:rPr>
              <w:t>1</w:t>
            </w:r>
            <w:r>
              <w:rPr>
                <w:rFonts w:cs="ＭＳ 明朝" w:hint="eastAsia"/>
                <w:bCs/>
                <w:sz w:val="24"/>
              </w:rPr>
              <w:t>，</w:t>
            </w:r>
            <w:r w:rsidRPr="009B7B46">
              <w:rPr>
                <w:rFonts w:cs="ＭＳ 明朝"/>
                <w:bCs/>
                <w:sz w:val="24"/>
              </w:rPr>
              <w:t>2</w:t>
            </w:r>
            <w:r w:rsidRPr="009B7B46">
              <w:rPr>
                <w:rFonts w:cs="ＭＳ 明朝"/>
                <w:bCs/>
                <w:sz w:val="24"/>
              </w:rPr>
              <w:t>歳の子ども</w:t>
            </w:r>
            <w:r>
              <w:rPr>
                <w:rFonts w:cs="ＭＳ 明朝" w:hint="eastAsia"/>
                <w:bCs/>
                <w:sz w:val="24"/>
              </w:rPr>
              <w:t>を</w:t>
            </w:r>
            <w:r w:rsidRPr="009B7B46">
              <w:rPr>
                <w:rFonts w:cs="ＭＳ 明朝"/>
                <w:bCs/>
                <w:sz w:val="24"/>
              </w:rPr>
              <w:t>対象</w:t>
            </w:r>
            <w:r>
              <w:rPr>
                <w:rFonts w:cs="ＭＳ 明朝" w:hint="eastAsia"/>
                <w:bCs/>
                <w:sz w:val="24"/>
              </w:rPr>
              <w:t>とすることから、</w:t>
            </w:r>
            <w:r>
              <w:rPr>
                <w:rFonts w:ascii="ＭＳ 明朝" w:hAnsi="ＭＳ 明朝" w:cs="ＭＳ 明朝" w:hint="eastAsia"/>
                <w:bCs/>
                <w:sz w:val="24"/>
              </w:rPr>
              <w:t>安全性を担保するために、特に「一般型乳児等通園支援事業所」の場合は、食品の管理等について、厳密な基準とすることが必要と考えます。</w:t>
            </w:r>
          </w:p>
          <w:p w14:paraId="75E9FDBE" w14:textId="77777777" w:rsidR="00173BE8" w:rsidRPr="00CA1DF6" w:rsidRDefault="00173BE8" w:rsidP="00173BE8">
            <w:pPr>
              <w:pStyle w:val="a9"/>
              <w:numPr>
                <w:ilvl w:val="0"/>
                <w:numId w:val="19"/>
              </w:numPr>
              <w:snapToGrid w:val="0"/>
              <w:spacing w:beforeLines="75" w:before="270" w:line="300" w:lineRule="auto"/>
              <w:ind w:leftChars="0" w:left="317" w:hangingChars="132" w:hanging="31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管理者</w:t>
            </w:r>
          </w:p>
          <w:p w14:paraId="2CB84BF9" w14:textId="77777777" w:rsidR="00173BE8" w:rsidRDefault="00173BE8" w:rsidP="00173BE8">
            <w:pPr>
              <w:snapToGrid w:val="0"/>
              <w:spacing w:line="300" w:lineRule="auto"/>
              <w:ind w:left="2" w:firstLineChars="100" w:firstLine="240"/>
              <w:contextualSpacing/>
              <w:rPr>
                <w:rFonts w:asciiTheme="minorHAnsi" w:hAnsiTheme="minorHAnsi" w:cs="ＭＳ 明朝"/>
                <w:bCs/>
                <w:sz w:val="24"/>
              </w:rPr>
            </w:pPr>
            <w:r w:rsidRPr="0015461C">
              <w:rPr>
                <w:rFonts w:asciiTheme="minorHAnsi" w:hAnsiTheme="minorHAnsi" w:cs="ＭＳ 明朝" w:hint="eastAsia"/>
                <w:bCs/>
                <w:sz w:val="24"/>
              </w:rPr>
              <w:t>「乳児等通園支援事業の設備及び運営に関する基準案」</w:t>
            </w:r>
            <w:r>
              <w:rPr>
                <w:rFonts w:asciiTheme="minorHAnsi" w:hAnsiTheme="minorHAnsi" w:cs="ＭＳ 明朝" w:hint="eastAsia"/>
                <w:bCs/>
                <w:sz w:val="24"/>
              </w:rPr>
              <w:t>においては、管理者の配置についての定めはありません。一方手引き（素案）では「管理者の責務」についての記載がありますが、特に「</w:t>
            </w:r>
            <w:r>
              <w:rPr>
                <w:rFonts w:ascii="ＭＳ 明朝" w:hAnsi="ＭＳ 明朝" w:cs="ＭＳ 明朝" w:hint="eastAsia"/>
                <w:bCs/>
                <w:sz w:val="24"/>
              </w:rPr>
              <w:t>一般型乳児等通園支援事業所」においては、管理者の配置について定めることが必要です。</w:t>
            </w:r>
          </w:p>
          <w:p w14:paraId="3547634E" w14:textId="77777777" w:rsidR="00173BE8" w:rsidRDefault="00173BE8" w:rsidP="00173BE8">
            <w:pPr>
              <w:snapToGrid w:val="0"/>
              <w:ind w:left="240" w:hangingChars="100" w:hanging="240"/>
              <w:rPr>
                <w:rFonts w:ascii="ＭＳ ゴシック" w:eastAsia="ＭＳ ゴシック" w:hAnsi="ＭＳ ゴシック" w:cs="ＭＳ 明朝"/>
                <w:bCs/>
                <w:sz w:val="24"/>
              </w:rPr>
            </w:pPr>
          </w:p>
          <w:p w14:paraId="0EB964A1" w14:textId="77777777" w:rsidR="00173BE8" w:rsidRDefault="00173BE8" w:rsidP="00173BE8">
            <w:pPr>
              <w:snapToGrid w:val="0"/>
              <w:ind w:left="240" w:hangingChars="100" w:hanging="240"/>
              <w:rPr>
                <w:rFonts w:ascii="ＭＳ ゴシック" w:eastAsia="ＭＳ ゴシック" w:hAnsi="ＭＳ ゴシック" w:cs="ＭＳ 明朝"/>
                <w:bCs/>
                <w:sz w:val="24"/>
              </w:rPr>
            </w:pPr>
          </w:p>
          <w:p w14:paraId="79563E4A" w14:textId="77777777" w:rsidR="00173BE8" w:rsidRPr="005E51E8" w:rsidRDefault="00173BE8" w:rsidP="00173BE8">
            <w:pPr>
              <w:snapToGrid w:val="0"/>
              <w:spacing w:beforeLines="5" w:before="18" w:line="300" w:lineRule="auto"/>
              <w:ind w:left="1" w:firstLineChars="100" w:firstLine="240"/>
              <w:rPr>
                <w:rFonts w:asciiTheme="minorHAnsi" w:hAnsiTheme="minorHAnsi" w:cs="ＭＳ 明朝"/>
                <w:bCs/>
                <w:sz w:val="24"/>
              </w:rPr>
            </w:pPr>
            <w:r w:rsidRPr="00A03598">
              <w:rPr>
                <w:rFonts w:asciiTheme="minorHAnsi" w:hAnsiTheme="minorHAnsi" w:cs="ＭＳ 明朝" w:hint="eastAsia"/>
                <w:bCs/>
                <w:sz w:val="24"/>
              </w:rPr>
              <w:t>子どもを中心に考えた質の高い保育を提供するためには、人材の確保を含め、安定的な運営が必要です。</w:t>
            </w:r>
            <w:r>
              <w:rPr>
                <w:rFonts w:asciiTheme="minorHAnsi" w:hAnsiTheme="minorHAnsi" w:cs="ＭＳ 明朝" w:hint="eastAsia"/>
                <w:bCs/>
                <w:sz w:val="24"/>
              </w:rPr>
              <w:t>補助基準額の増額についてもご検討をお願いします。</w:t>
            </w:r>
          </w:p>
          <w:p w14:paraId="7CA099DC" w14:textId="77777777" w:rsidR="00173BE8" w:rsidRPr="009B7B46" w:rsidRDefault="00173BE8" w:rsidP="00173BE8">
            <w:pPr>
              <w:snapToGrid w:val="0"/>
              <w:spacing w:line="300" w:lineRule="auto"/>
              <w:ind w:left="1" w:firstLineChars="100" w:firstLine="240"/>
              <w:contextualSpacing/>
              <w:rPr>
                <w:rFonts w:ascii="ＭＳ 明朝" w:hAnsi="ＭＳ 明朝" w:cs="ＭＳ 明朝"/>
                <w:bCs/>
                <w:sz w:val="24"/>
              </w:rPr>
            </w:pPr>
            <w:r w:rsidRPr="009B7B46">
              <w:rPr>
                <w:rFonts w:ascii="ＭＳ 明朝" w:hAnsi="ＭＳ 明朝" w:cs="ＭＳ 明朝" w:hint="eastAsia"/>
                <w:bCs/>
                <w:sz w:val="24"/>
              </w:rPr>
              <w:t>今後も、子どもの最善の利益を保障し、質の高い保育を提供し続けるため、保育団体との意見交換の場を引き続き設けていただきますようお願いいたします。</w:t>
            </w:r>
          </w:p>
          <w:p w14:paraId="7289F475" w14:textId="55F153EB" w:rsidR="00173BE8" w:rsidRDefault="00173BE8" w:rsidP="002E3C29">
            <w:pPr>
              <w:spacing w:beforeLines="50" w:before="180"/>
              <w:jc w:val="right"/>
              <w:rPr>
                <w:rFonts w:ascii="BIZ UDPゴシック" w:eastAsia="BIZ UDPゴシック" w:hAnsi="BIZ UDPゴシック" w:cs="ＭＳ 明朝"/>
                <w:bCs/>
                <w:sz w:val="24"/>
              </w:rPr>
            </w:pPr>
            <w:r w:rsidRPr="008D3F2E">
              <w:rPr>
                <w:rFonts w:ascii="ＭＳ 明朝" w:hAnsi="ＭＳ 明朝" w:cs="ＭＳ 明朝" w:hint="eastAsia"/>
                <w:bCs/>
                <w:sz w:val="24"/>
              </w:rPr>
              <w:t>以上</w:t>
            </w:r>
          </w:p>
        </w:tc>
      </w:tr>
    </w:tbl>
    <w:p w14:paraId="0753919E" w14:textId="6C8D498B" w:rsidR="000D3C81" w:rsidRDefault="000D3C81" w:rsidP="000D3C81">
      <w:pPr>
        <w:spacing w:beforeLines="25" w:before="90" w:afterLines="25" w:after="90" w:line="300" w:lineRule="auto"/>
      </w:pPr>
    </w:p>
    <w:p w14:paraId="73350E00" w14:textId="64C1F0F2" w:rsidR="00A959A9" w:rsidRPr="00A959A9" w:rsidRDefault="00173BE8" w:rsidP="00A959A9">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「こども誰でも通園制度の制度化、本格実施に向けた</w:t>
      </w:r>
      <w:r w:rsidR="00991F99">
        <w:rPr>
          <w:rFonts w:ascii="BIZ UDPゴシック" w:eastAsia="BIZ UDPゴシック" w:hAnsi="BIZ UDPゴシック" w:cs="Courier New" w:hint="eastAsia"/>
          <w:b/>
          <w:sz w:val="40"/>
          <w:szCs w:val="40"/>
        </w:rPr>
        <w:t>検討会（</w:t>
      </w:r>
      <w:r w:rsidR="00FC3C22">
        <w:rPr>
          <w:rFonts w:ascii="BIZ UDPゴシック" w:eastAsia="BIZ UDPゴシック" w:hAnsi="BIZ UDPゴシック" w:cs="Courier New" w:hint="eastAsia"/>
          <w:b/>
          <w:sz w:val="40"/>
          <w:szCs w:val="40"/>
        </w:rPr>
        <w:t>第</w:t>
      </w:r>
      <w:r>
        <w:rPr>
          <w:rFonts w:ascii="BIZ UDPゴシック" w:eastAsia="BIZ UDPゴシック" w:hAnsi="BIZ UDPゴシック" w:cs="Courier New" w:hint="eastAsia"/>
          <w:b/>
          <w:sz w:val="40"/>
          <w:szCs w:val="40"/>
        </w:rPr>
        <w:t>4</w:t>
      </w:r>
      <w:r w:rsidR="00FC3C22">
        <w:rPr>
          <w:rFonts w:ascii="BIZ UDPゴシック" w:eastAsia="BIZ UDPゴシック" w:hAnsi="BIZ UDPゴシック" w:cs="Courier New" w:hint="eastAsia"/>
          <w:b/>
          <w:sz w:val="40"/>
          <w:szCs w:val="40"/>
        </w:rPr>
        <w:t>回</w:t>
      </w:r>
      <w:r w:rsidR="00991F99">
        <w:rPr>
          <w:rFonts w:ascii="BIZ UDPゴシック" w:eastAsia="BIZ UDPゴシック" w:hAnsi="BIZ UDPゴシック" w:cs="Courier New" w:hint="eastAsia"/>
          <w:b/>
          <w:sz w:val="40"/>
          <w:szCs w:val="40"/>
        </w:rPr>
        <w:t>）」が開催される</w:t>
      </w:r>
      <w:r w:rsidR="00FC3C22" w:rsidRPr="001D6B0C">
        <w:rPr>
          <w:rFonts w:ascii="BIZ UDPゴシック" w:eastAsia="BIZ UDPゴシック" w:hAnsi="BIZ UDPゴシック" w:cs="Courier New" w:hint="eastAsia"/>
          <w:b/>
          <w:sz w:val="40"/>
          <w:szCs w:val="40"/>
        </w:rPr>
        <w:t>（こども家庭庁）</w:t>
      </w:r>
    </w:p>
    <w:p w14:paraId="6AF36467" w14:textId="6C12969D" w:rsidR="004A7DC4" w:rsidRDefault="00FC3C22" w:rsidP="004A7DC4">
      <w:pPr>
        <w:spacing w:beforeLines="25" w:before="90" w:afterLines="25" w:after="90" w:line="300" w:lineRule="auto"/>
        <w:ind w:firstLineChars="100" w:firstLine="240"/>
        <w:rPr>
          <w:rFonts w:cs="ＭＳ 明朝"/>
          <w:bCs/>
          <w:sz w:val="24"/>
        </w:rPr>
      </w:pP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sidR="004A7DC4">
        <w:rPr>
          <w:rFonts w:cs="ＭＳ 明朝" w:hint="eastAsia"/>
          <w:bCs/>
          <w:sz w:val="24"/>
        </w:rPr>
        <w:t>26</w:t>
      </w:r>
      <w:r w:rsidRPr="00494EC0">
        <w:rPr>
          <w:rFonts w:cs="ＭＳ 明朝" w:hint="eastAsia"/>
          <w:bCs/>
          <w:sz w:val="24"/>
        </w:rPr>
        <w:t>日、「</w:t>
      </w:r>
      <w:r w:rsidR="004A7DC4" w:rsidRPr="004A7DC4">
        <w:rPr>
          <w:rFonts w:cs="ＭＳ 明朝" w:hint="eastAsia"/>
          <w:bCs/>
          <w:sz w:val="24"/>
        </w:rPr>
        <w:t>こども誰でも通園制度の制度化、本格実施に向けた検討会（第</w:t>
      </w:r>
      <w:r w:rsidR="004A7DC4" w:rsidRPr="004A7DC4">
        <w:rPr>
          <w:rFonts w:cs="ＭＳ 明朝" w:hint="eastAsia"/>
          <w:bCs/>
          <w:sz w:val="24"/>
        </w:rPr>
        <w:t>4</w:t>
      </w:r>
      <w:r w:rsidR="004A7DC4" w:rsidRPr="004A7DC4">
        <w:rPr>
          <w:rFonts w:cs="ＭＳ 明朝" w:hint="eastAsia"/>
          <w:bCs/>
          <w:sz w:val="24"/>
        </w:rPr>
        <w:t>回）</w:t>
      </w:r>
      <w:r w:rsidRPr="00494EC0">
        <w:rPr>
          <w:rFonts w:cs="ＭＳ 明朝" w:hint="eastAsia"/>
          <w:bCs/>
          <w:sz w:val="24"/>
        </w:rPr>
        <w:t>」が開催され</w:t>
      </w:r>
      <w:r w:rsidR="004A7DC4">
        <w:rPr>
          <w:rFonts w:cs="ＭＳ 明朝" w:hint="eastAsia"/>
          <w:bCs/>
          <w:sz w:val="24"/>
        </w:rPr>
        <w:t>、本会</w:t>
      </w:r>
      <w:r w:rsidR="004A7DC4">
        <w:rPr>
          <w:rFonts w:cs="ＭＳ 明朝" w:hint="eastAsia"/>
          <w:bCs/>
          <w:sz w:val="24"/>
        </w:rPr>
        <w:t xml:space="preserve"> </w:t>
      </w:r>
      <w:r w:rsidR="004A7DC4">
        <w:rPr>
          <w:rFonts w:cs="ＭＳ 明朝" w:hint="eastAsia"/>
          <w:bCs/>
          <w:sz w:val="24"/>
        </w:rPr>
        <w:t>伊藤</w:t>
      </w:r>
      <w:r w:rsidR="004A7DC4">
        <w:rPr>
          <w:rFonts w:cs="ＭＳ 明朝" w:hint="eastAsia"/>
          <w:bCs/>
          <w:sz w:val="24"/>
        </w:rPr>
        <w:t xml:space="preserve"> </w:t>
      </w:r>
      <w:r w:rsidR="004A7DC4">
        <w:rPr>
          <w:rFonts w:cs="ＭＳ 明朝" w:hint="eastAsia"/>
          <w:bCs/>
          <w:sz w:val="24"/>
        </w:rPr>
        <w:t>唯道</w:t>
      </w:r>
      <w:r w:rsidR="004A7DC4">
        <w:rPr>
          <w:rFonts w:cs="ＭＳ 明朝" w:hint="eastAsia"/>
          <w:bCs/>
          <w:sz w:val="24"/>
        </w:rPr>
        <w:t xml:space="preserve"> </w:t>
      </w:r>
      <w:r w:rsidR="004A7DC4">
        <w:rPr>
          <w:rFonts w:cs="ＭＳ 明朝" w:hint="eastAsia"/>
          <w:bCs/>
          <w:sz w:val="24"/>
        </w:rPr>
        <w:t>副会会長が出席しました。</w:t>
      </w:r>
    </w:p>
    <w:p w14:paraId="4220BCD5" w14:textId="36A0E5EF" w:rsidR="004A7DC4" w:rsidRDefault="004A7DC4" w:rsidP="004A7DC4">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「こども誰でも通園制度」は、令和</w:t>
      </w:r>
      <w:r>
        <w:rPr>
          <w:rFonts w:cs="ＭＳ 明朝" w:hint="eastAsia"/>
          <w:bCs/>
          <w:sz w:val="24"/>
        </w:rPr>
        <w:t>7</w:t>
      </w:r>
      <w:r>
        <w:rPr>
          <w:rFonts w:cs="ＭＳ 明朝" w:hint="eastAsia"/>
          <w:bCs/>
          <w:sz w:val="24"/>
        </w:rPr>
        <w:t>年度に子ども・子育て支援法に基づく地域子ども・子育て支援事業として制度化され、実施自治体の増加を図ったうえで、令和</w:t>
      </w:r>
      <w:r>
        <w:rPr>
          <w:rFonts w:cs="ＭＳ 明朝" w:hint="eastAsia"/>
          <w:bCs/>
          <w:sz w:val="24"/>
        </w:rPr>
        <w:t>8</w:t>
      </w:r>
      <w:r>
        <w:rPr>
          <w:rFonts w:cs="ＭＳ 明朝" w:hint="eastAsia"/>
          <w:bCs/>
          <w:sz w:val="24"/>
        </w:rPr>
        <w:t>年度から子ども・子育て支援法に基づく新たな給付として全国の自治体で「こども誰でも通園制度」を実施することとされています。</w:t>
      </w:r>
    </w:p>
    <w:p w14:paraId="79D775DA" w14:textId="6C9737BE" w:rsidR="000D3C81" w:rsidRDefault="000C5F03" w:rsidP="004A7DC4">
      <w:pPr>
        <w:spacing w:beforeLines="25" w:before="90" w:afterLines="25" w:after="90" w:line="300" w:lineRule="auto"/>
        <w:ind w:firstLineChars="100" w:firstLine="240"/>
        <w:rPr>
          <w:rFonts w:cs="ＭＳ 明朝"/>
          <w:bCs/>
          <w:sz w:val="24"/>
        </w:rPr>
      </w:pPr>
      <w:r>
        <w:rPr>
          <w:rFonts w:cs="ＭＳ 明朝" w:hint="eastAsia"/>
          <w:bCs/>
          <w:sz w:val="24"/>
        </w:rPr>
        <w:t>今回の</w:t>
      </w:r>
      <w:r w:rsidR="004A7DC4">
        <w:rPr>
          <w:rFonts w:cs="ＭＳ 明朝" w:hint="eastAsia"/>
          <w:bCs/>
          <w:sz w:val="24"/>
        </w:rPr>
        <w:t>検討会では、</w:t>
      </w:r>
      <w:r>
        <w:rPr>
          <w:rFonts w:cs="ＭＳ 明朝" w:hint="eastAsia"/>
          <w:bCs/>
          <w:sz w:val="24"/>
        </w:rPr>
        <w:t>これまでの等内容の「取りまとめ（案）」や「こども誰でも通園制度実施に関する手引き（素案）」について議論がされました。</w:t>
      </w:r>
      <w:r w:rsidR="004A7DC4">
        <w:rPr>
          <w:rFonts w:cs="ＭＳ 明朝" w:hint="eastAsia"/>
          <w:bCs/>
          <w:sz w:val="24"/>
        </w:rPr>
        <w:t>伊藤唯道副会長からは下記内容の発言をしています。</w:t>
      </w:r>
    </w:p>
    <w:tbl>
      <w:tblPr>
        <w:tblStyle w:val="a4"/>
        <w:tblW w:w="0" w:type="auto"/>
        <w:tblLook w:val="04A0" w:firstRow="1" w:lastRow="0" w:firstColumn="1" w:lastColumn="0" w:noHBand="0" w:noVBand="1"/>
      </w:tblPr>
      <w:tblGrid>
        <w:gridCol w:w="9628"/>
      </w:tblGrid>
      <w:tr w:rsidR="004A7DC4" w:rsidRPr="00A959A9" w14:paraId="3ACF3821" w14:textId="77777777" w:rsidTr="004A7DC4">
        <w:tc>
          <w:tcPr>
            <w:tcW w:w="9628" w:type="dxa"/>
          </w:tcPr>
          <w:p w14:paraId="7D2EA5CE" w14:textId="012AC0A0" w:rsidR="007E1927" w:rsidRPr="00A959A9" w:rsidRDefault="006C4C7A" w:rsidP="007E1927">
            <w:pPr>
              <w:pStyle w:val="a9"/>
              <w:numPr>
                <w:ilvl w:val="0"/>
                <w:numId w:val="20"/>
              </w:numPr>
              <w:spacing w:beforeLines="25" w:before="90" w:afterLines="25" w:after="90" w:line="300" w:lineRule="auto"/>
              <w:ind w:leftChars="0"/>
              <w:rPr>
                <w:sz w:val="24"/>
                <w:szCs w:val="24"/>
              </w:rPr>
            </w:pPr>
            <w:r w:rsidRPr="00A959A9">
              <w:rPr>
                <w:rFonts w:hint="eastAsia"/>
                <w:sz w:val="24"/>
                <w:szCs w:val="24"/>
              </w:rPr>
              <w:t xml:space="preserve">　</w:t>
            </w:r>
            <w:r w:rsidR="007E1927" w:rsidRPr="00A959A9">
              <w:rPr>
                <w:rFonts w:hint="eastAsia"/>
                <w:sz w:val="24"/>
                <w:szCs w:val="24"/>
              </w:rPr>
              <w:t>まず、利用時間</w:t>
            </w:r>
            <w:r w:rsidR="007E1927" w:rsidRPr="00A959A9">
              <w:rPr>
                <w:rFonts w:hint="eastAsia"/>
                <w:sz w:val="24"/>
                <w:szCs w:val="24"/>
              </w:rPr>
              <w:t>10</w:t>
            </w:r>
            <w:r w:rsidR="007E1927" w:rsidRPr="00A959A9">
              <w:rPr>
                <w:rFonts w:hint="eastAsia"/>
                <w:sz w:val="24"/>
                <w:szCs w:val="24"/>
              </w:rPr>
              <w:t>時間の件に関して、議論の中では少ないという声もあった。私自身も一時預かりをしていて、今回、誰通を試行で実施したが、はじめ、私自身も</w:t>
            </w:r>
            <w:r w:rsidR="007E1927" w:rsidRPr="00A959A9">
              <w:rPr>
                <w:rFonts w:hint="eastAsia"/>
                <w:sz w:val="24"/>
                <w:szCs w:val="24"/>
              </w:rPr>
              <w:t>10</w:t>
            </w:r>
            <w:r w:rsidR="007E1927" w:rsidRPr="00A959A9">
              <w:rPr>
                <w:rFonts w:hint="eastAsia"/>
                <w:sz w:val="24"/>
                <w:szCs w:val="24"/>
              </w:rPr>
              <w:t>時間は少ないと思っていた。</w:t>
            </w:r>
          </w:p>
          <w:p w14:paraId="7403B63A" w14:textId="77777777" w:rsidR="007E1927" w:rsidRPr="00A959A9" w:rsidRDefault="007E1927" w:rsidP="006C4C7A">
            <w:pPr>
              <w:pStyle w:val="a9"/>
              <w:spacing w:beforeLines="25" w:before="90" w:afterLines="25" w:after="90" w:line="300" w:lineRule="auto"/>
              <w:ind w:leftChars="0" w:left="440" w:firstLineChars="100" w:firstLine="240"/>
              <w:rPr>
                <w:sz w:val="24"/>
                <w:szCs w:val="24"/>
              </w:rPr>
            </w:pPr>
            <w:r w:rsidRPr="00A959A9">
              <w:rPr>
                <w:rFonts w:hint="eastAsia"/>
                <w:sz w:val="24"/>
                <w:szCs w:val="24"/>
              </w:rPr>
              <w:t>実際、私の園で１歳の子が１日２時間毎週来るという子がいるが、２時間でも、その子は本当に楽しそうに来て、友達と関わり、友達とけんかもし、帰るときには保護者の方に、園には絵本がたくさんあるため、「この子、今日はこういう絵本に興味ありましたよ」と伝えると、「じゃあ家でもこういうのを買ってみますね」という形で関わりがある。こういう年齢の子にとってはそうした短時間の関わりでもいいのかなというのが、私自身の今の率直な考え。</w:t>
            </w:r>
          </w:p>
          <w:p w14:paraId="7B23643B" w14:textId="40EF9E48" w:rsidR="007E1927" w:rsidRPr="00A959A9" w:rsidRDefault="007E1927" w:rsidP="006C4C7A">
            <w:pPr>
              <w:pStyle w:val="a9"/>
              <w:spacing w:beforeLines="25" w:before="90" w:afterLines="25" w:after="90" w:line="300" w:lineRule="auto"/>
              <w:ind w:leftChars="0" w:left="440" w:firstLineChars="100" w:firstLine="240"/>
              <w:rPr>
                <w:sz w:val="24"/>
                <w:szCs w:val="24"/>
              </w:rPr>
            </w:pPr>
            <w:r w:rsidRPr="00A959A9">
              <w:rPr>
                <w:rFonts w:hint="eastAsia"/>
                <w:sz w:val="24"/>
                <w:szCs w:val="24"/>
              </w:rPr>
              <w:t>確かに保護者にとって、保護者が何かしたいときには１日２時間では無理だが、「そういうときは一時預かりをお使いください」という形で勧めている。私自身もそうだったが、こどもにとって正しい時間とは何なのかということを、今後、議論して</w:t>
            </w:r>
            <w:r w:rsidRPr="00A959A9">
              <w:rPr>
                <w:rFonts w:hint="eastAsia"/>
                <w:sz w:val="24"/>
                <w:szCs w:val="24"/>
              </w:rPr>
              <w:lastRenderedPageBreak/>
              <w:t>いただきたいと思う。幼児では、これが正しい時間かどうか</w:t>
            </w:r>
            <w:r w:rsidR="006C4C7A" w:rsidRPr="00A959A9">
              <w:rPr>
                <w:rFonts w:hint="eastAsia"/>
                <w:sz w:val="24"/>
                <w:szCs w:val="24"/>
              </w:rPr>
              <w:t>わ</w:t>
            </w:r>
            <w:r w:rsidRPr="00A959A9">
              <w:rPr>
                <w:rFonts w:hint="eastAsia"/>
                <w:sz w:val="24"/>
                <w:szCs w:val="24"/>
              </w:rPr>
              <w:t>からない</w:t>
            </w:r>
            <w:r w:rsidR="006C4C7A" w:rsidRPr="00A959A9">
              <w:rPr>
                <w:rFonts w:hint="eastAsia"/>
                <w:sz w:val="24"/>
                <w:szCs w:val="24"/>
              </w:rPr>
              <w:t>が</w:t>
            </w:r>
            <w:r w:rsidRPr="00A959A9">
              <w:rPr>
                <w:rFonts w:hint="eastAsia"/>
                <w:sz w:val="24"/>
                <w:szCs w:val="24"/>
              </w:rPr>
              <w:t>、教育標準時間４時間というのがあ</w:t>
            </w:r>
            <w:r w:rsidR="006C4C7A" w:rsidRPr="00A959A9">
              <w:rPr>
                <w:rFonts w:hint="eastAsia"/>
                <w:sz w:val="24"/>
                <w:szCs w:val="24"/>
              </w:rPr>
              <w:t>る</w:t>
            </w:r>
            <w:r w:rsidRPr="00A959A9">
              <w:rPr>
                <w:rFonts w:hint="eastAsia"/>
                <w:sz w:val="24"/>
                <w:szCs w:val="24"/>
              </w:rPr>
              <w:t>。そういった意味で、どういう時間がこどもの育ち、学びにとって適切な時間なのかということを、今後も検討していただ</w:t>
            </w:r>
            <w:r w:rsidR="006C4C7A" w:rsidRPr="00A959A9">
              <w:rPr>
                <w:rFonts w:hint="eastAsia"/>
                <w:sz w:val="24"/>
                <w:szCs w:val="24"/>
              </w:rPr>
              <w:t>きたい</w:t>
            </w:r>
            <w:r w:rsidRPr="00A959A9">
              <w:rPr>
                <w:rFonts w:hint="eastAsia"/>
                <w:sz w:val="24"/>
                <w:szCs w:val="24"/>
              </w:rPr>
              <w:t>。</w:t>
            </w:r>
          </w:p>
          <w:p w14:paraId="70B89554" w14:textId="77777777" w:rsidR="006C4C7A" w:rsidRPr="00A959A9" w:rsidRDefault="006C4C7A"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 xml:space="preserve">　</w:t>
            </w:r>
            <w:r w:rsidR="007E1927" w:rsidRPr="00A959A9">
              <w:rPr>
                <w:rFonts w:hint="eastAsia"/>
                <w:sz w:val="24"/>
                <w:szCs w:val="24"/>
              </w:rPr>
              <w:t>人員配置について、これは何度も言っていますが、どこかで、「保育士が担うことをベースに」ということを入れてもら</w:t>
            </w:r>
            <w:r w:rsidRPr="00A959A9">
              <w:rPr>
                <w:rFonts w:hint="eastAsia"/>
                <w:sz w:val="24"/>
                <w:szCs w:val="24"/>
              </w:rPr>
              <w:t>い</w:t>
            </w:r>
            <w:r w:rsidR="007E1927" w:rsidRPr="00A959A9">
              <w:rPr>
                <w:rFonts w:hint="eastAsia"/>
                <w:sz w:val="24"/>
                <w:szCs w:val="24"/>
              </w:rPr>
              <w:t>たい。手引でも、「計画を立てる」</w:t>
            </w:r>
            <w:r w:rsidRPr="00A959A9">
              <w:rPr>
                <w:rFonts w:hint="eastAsia"/>
                <w:sz w:val="24"/>
                <w:szCs w:val="24"/>
              </w:rPr>
              <w:t>など</w:t>
            </w:r>
            <w:r w:rsidR="007E1927" w:rsidRPr="00A959A9">
              <w:rPr>
                <w:rFonts w:hint="eastAsia"/>
                <w:sz w:val="24"/>
                <w:szCs w:val="24"/>
              </w:rPr>
              <w:t>専門的なことが入ってきてい</w:t>
            </w:r>
            <w:r w:rsidRPr="00A959A9">
              <w:rPr>
                <w:rFonts w:hint="eastAsia"/>
                <w:sz w:val="24"/>
                <w:szCs w:val="24"/>
              </w:rPr>
              <w:t>るため</w:t>
            </w:r>
            <w:r w:rsidR="007E1927" w:rsidRPr="00A959A9">
              <w:rPr>
                <w:rFonts w:hint="eastAsia"/>
                <w:sz w:val="24"/>
                <w:szCs w:val="24"/>
              </w:rPr>
              <w:t>、なおさら「保育士をベースに」と</w:t>
            </w:r>
            <w:r w:rsidRPr="00A959A9">
              <w:rPr>
                <w:rFonts w:hint="eastAsia"/>
                <w:sz w:val="24"/>
                <w:szCs w:val="24"/>
              </w:rPr>
              <w:t>いうことが入れていただきたい</w:t>
            </w:r>
            <w:r w:rsidR="007E1927" w:rsidRPr="00A959A9">
              <w:rPr>
                <w:rFonts w:hint="eastAsia"/>
                <w:sz w:val="24"/>
                <w:szCs w:val="24"/>
              </w:rPr>
              <w:t>。</w:t>
            </w:r>
          </w:p>
          <w:p w14:paraId="3A18930C" w14:textId="77777777" w:rsidR="006C4C7A" w:rsidRPr="00A959A9" w:rsidRDefault="006C4C7A"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また</w:t>
            </w:r>
            <w:r w:rsidR="007E1927" w:rsidRPr="00A959A9">
              <w:rPr>
                <w:rFonts w:hint="eastAsia"/>
                <w:sz w:val="24"/>
                <w:szCs w:val="24"/>
              </w:rPr>
              <w:t>、令和８年度以降の本格実施につい</w:t>
            </w:r>
            <w:r w:rsidRPr="00A959A9">
              <w:rPr>
                <w:rFonts w:hint="eastAsia"/>
                <w:sz w:val="24"/>
                <w:szCs w:val="24"/>
              </w:rPr>
              <w:t>て、</w:t>
            </w:r>
            <w:r w:rsidR="007E1927" w:rsidRPr="00A959A9">
              <w:rPr>
                <w:rFonts w:hint="eastAsia"/>
                <w:sz w:val="24"/>
                <w:szCs w:val="24"/>
              </w:rPr>
              <w:t>小さな自治体などで民間事業者に体力がないと、そういう事業を実施できないかもしれないところもある</w:t>
            </w:r>
            <w:r w:rsidRPr="00A959A9">
              <w:rPr>
                <w:rFonts w:hint="eastAsia"/>
                <w:sz w:val="24"/>
                <w:szCs w:val="24"/>
              </w:rPr>
              <w:t>との声をきいた。</w:t>
            </w:r>
            <w:r w:rsidR="007E1927" w:rsidRPr="00A959A9">
              <w:rPr>
                <w:rFonts w:hint="eastAsia"/>
                <w:sz w:val="24"/>
                <w:szCs w:val="24"/>
              </w:rPr>
              <w:t>「自治体が直接責任を持って事業を運営していくのかどうなのか、かなり気がかりな点もある」と心配されてい</w:t>
            </w:r>
            <w:r w:rsidRPr="00A959A9">
              <w:rPr>
                <w:rFonts w:hint="eastAsia"/>
                <w:sz w:val="24"/>
                <w:szCs w:val="24"/>
              </w:rPr>
              <w:t>た</w:t>
            </w:r>
            <w:r w:rsidR="007E1927" w:rsidRPr="00A959A9">
              <w:rPr>
                <w:rFonts w:hint="eastAsia"/>
                <w:sz w:val="24"/>
                <w:szCs w:val="24"/>
              </w:rPr>
              <w:t>。</w:t>
            </w:r>
            <w:r w:rsidRPr="00A959A9">
              <w:rPr>
                <w:rFonts w:hint="eastAsia"/>
                <w:sz w:val="24"/>
                <w:szCs w:val="24"/>
              </w:rPr>
              <w:t>さらに</w:t>
            </w:r>
            <w:r w:rsidR="007E1927" w:rsidRPr="00A959A9">
              <w:rPr>
                <w:rFonts w:hint="eastAsia"/>
                <w:sz w:val="24"/>
                <w:szCs w:val="24"/>
              </w:rPr>
              <w:t>、利用時間が本格実施で定まった後も、自治体で２年間は猶予期間ということで、ある程度の時間運用は可能だということ</w:t>
            </w:r>
            <w:r w:rsidRPr="00A959A9">
              <w:rPr>
                <w:rFonts w:hint="eastAsia"/>
                <w:sz w:val="24"/>
                <w:szCs w:val="24"/>
              </w:rPr>
              <w:t>だが</w:t>
            </w:r>
            <w:r w:rsidR="007E1927" w:rsidRPr="00A959A9">
              <w:rPr>
                <w:rFonts w:hint="eastAsia"/>
                <w:sz w:val="24"/>
                <w:szCs w:val="24"/>
              </w:rPr>
              <w:t>、「確保できない自治体にとってはそこがどうなっていくのか心配だ」という声も挙がってい</w:t>
            </w:r>
            <w:r w:rsidRPr="00A959A9">
              <w:rPr>
                <w:rFonts w:hint="eastAsia"/>
                <w:sz w:val="24"/>
                <w:szCs w:val="24"/>
              </w:rPr>
              <w:t>る</w:t>
            </w:r>
            <w:r w:rsidR="007E1927" w:rsidRPr="00A959A9">
              <w:rPr>
                <w:rFonts w:hint="eastAsia"/>
                <w:sz w:val="24"/>
                <w:szCs w:val="24"/>
              </w:rPr>
              <w:t>。</w:t>
            </w:r>
          </w:p>
          <w:p w14:paraId="3DB2B442" w14:textId="77777777" w:rsidR="006C4C7A" w:rsidRPr="00A959A9" w:rsidRDefault="007E1927" w:rsidP="006C4C7A">
            <w:pPr>
              <w:pStyle w:val="a9"/>
              <w:numPr>
                <w:ilvl w:val="0"/>
                <w:numId w:val="20"/>
              </w:numPr>
              <w:spacing w:beforeLines="25" w:before="90" w:afterLines="25" w:after="90" w:line="300" w:lineRule="auto"/>
              <w:ind w:leftChars="0"/>
              <w:rPr>
                <w:sz w:val="24"/>
                <w:szCs w:val="24"/>
              </w:rPr>
            </w:pPr>
            <w:r w:rsidRPr="00A959A9">
              <w:rPr>
                <w:rFonts w:hint="eastAsia"/>
                <w:sz w:val="24"/>
                <w:szCs w:val="24"/>
              </w:rPr>
              <w:t>手引については、最初思っていたよりもかなり詳しく記入していただいたと思ってい</w:t>
            </w:r>
            <w:r w:rsidR="006C4C7A" w:rsidRPr="00A959A9">
              <w:rPr>
                <w:rFonts w:hint="eastAsia"/>
                <w:sz w:val="24"/>
                <w:szCs w:val="24"/>
              </w:rPr>
              <w:t>る</w:t>
            </w:r>
            <w:r w:rsidRPr="00A959A9">
              <w:rPr>
                <w:rFonts w:hint="eastAsia"/>
                <w:sz w:val="24"/>
                <w:szCs w:val="24"/>
              </w:rPr>
              <w:t>。</w:t>
            </w:r>
            <w:r w:rsidR="006C4C7A" w:rsidRPr="00A959A9">
              <w:rPr>
                <w:rFonts w:hint="eastAsia"/>
                <w:sz w:val="24"/>
                <w:szCs w:val="24"/>
              </w:rPr>
              <w:t>しかし、</w:t>
            </w:r>
            <w:r w:rsidRPr="00A959A9">
              <w:rPr>
                <w:rFonts w:hint="eastAsia"/>
                <w:sz w:val="24"/>
                <w:szCs w:val="24"/>
              </w:rPr>
              <w:t>先ほど「これから検討する」と</w:t>
            </w:r>
            <w:r w:rsidR="006C4C7A" w:rsidRPr="00A959A9">
              <w:rPr>
                <w:rFonts w:hint="eastAsia"/>
                <w:sz w:val="24"/>
                <w:szCs w:val="24"/>
              </w:rPr>
              <w:t>いう話があったが</w:t>
            </w:r>
            <w:r w:rsidRPr="00A959A9">
              <w:rPr>
                <w:rFonts w:hint="eastAsia"/>
                <w:sz w:val="24"/>
                <w:szCs w:val="24"/>
              </w:rPr>
              <w:t>、初めて参入する事業者も</w:t>
            </w:r>
            <w:r w:rsidR="006C4C7A" w:rsidRPr="00A959A9">
              <w:rPr>
                <w:rFonts w:hint="eastAsia"/>
                <w:sz w:val="24"/>
                <w:szCs w:val="24"/>
              </w:rPr>
              <w:t>いるため</w:t>
            </w:r>
            <w:r w:rsidRPr="00A959A9">
              <w:rPr>
                <w:rFonts w:hint="eastAsia"/>
                <w:sz w:val="24"/>
                <w:szCs w:val="24"/>
              </w:rPr>
              <w:t>、安全に関しては、具体的に何をすべきで、何をしてはいけないのか、そこはもっとはっきり書いてもいいと個人的には思ってい</w:t>
            </w:r>
            <w:r w:rsidR="006C4C7A" w:rsidRPr="00A959A9">
              <w:rPr>
                <w:rFonts w:hint="eastAsia"/>
                <w:sz w:val="24"/>
                <w:szCs w:val="24"/>
              </w:rPr>
              <w:t>る</w:t>
            </w:r>
            <w:r w:rsidRPr="00A959A9">
              <w:rPr>
                <w:rFonts w:hint="eastAsia"/>
                <w:sz w:val="24"/>
                <w:szCs w:val="24"/>
              </w:rPr>
              <w:t>。</w:t>
            </w:r>
          </w:p>
          <w:p w14:paraId="2DE34715" w14:textId="021369DB" w:rsidR="006C4C7A" w:rsidRPr="00A959A9" w:rsidRDefault="007E1927" w:rsidP="007E1927">
            <w:pPr>
              <w:pStyle w:val="a9"/>
              <w:numPr>
                <w:ilvl w:val="0"/>
                <w:numId w:val="20"/>
              </w:numPr>
              <w:spacing w:beforeLines="25" w:before="90" w:afterLines="25" w:after="90" w:line="300" w:lineRule="auto"/>
              <w:ind w:leftChars="0"/>
              <w:rPr>
                <w:sz w:val="24"/>
                <w:szCs w:val="24"/>
              </w:rPr>
            </w:pPr>
            <w:r w:rsidRPr="00A959A9">
              <w:rPr>
                <w:rFonts w:hint="eastAsia"/>
                <w:sz w:val="24"/>
                <w:szCs w:val="24"/>
              </w:rPr>
              <w:t>個別計画に関しては、例えば、「１回来ただけで、次、来るのか来ないのか分からないというときに、どうしていくのか」という声が上がってい</w:t>
            </w:r>
            <w:r w:rsidR="006C4C7A" w:rsidRPr="00A959A9">
              <w:rPr>
                <w:rFonts w:hint="eastAsia"/>
                <w:sz w:val="24"/>
                <w:szCs w:val="24"/>
              </w:rPr>
              <w:t>る</w:t>
            </w:r>
            <w:r w:rsidRPr="00A959A9">
              <w:rPr>
                <w:rFonts w:hint="eastAsia"/>
                <w:sz w:val="24"/>
                <w:szCs w:val="24"/>
              </w:rPr>
              <w:t>。例えば、定期利用する方とか複数回利用する方に関しては、きちんと計画を組み立てていくとか、そういう書きぶりでも</w:t>
            </w:r>
            <w:r w:rsidR="006C4C7A" w:rsidRPr="00A959A9">
              <w:rPr>
                <w:rFonts w:hint="eastAsia"/>
                <w:sz w:val="24"/>
                <w:szCs w:val="24"/>
              </w:rPr>
              <w:t>よいのではないかと</w:t>
            </w:r>
            <w:r w:rsidRPr="00A959A9">
              <w:rPr>
                <w:rFonts w:hint="eastAsia"/>
                <w:sz w:val="24"/>
                <w:szCs w:val="24"/>
              </w:rPr>
              <w:t>個人的には考え</w:t>
            </w:r>
            <w:r w:rsidR="006C4C7A" w:rsidRPr="00A959A9">
              <w:rPr>
                <w:rFonts w:hint="eastAsia"/>
                <w:sz w:val="24"/>
                <w:szCs w:val="24"/>
              </w:rPr>
              <w:t>る</w:t>
            </w:r>
            <w:r w:rsidRPr="00A959A9">
              <w:rPr>
                <w:rFonts w:hint="eastAsia"/>
                <w:sz w:val="24"/>
                <w:szCs w:val="24"/>
              </w:rPr>
              <w:t>。</w:t>
            </w:r>
          </w:p>
          <w:p w14:paraId="2C8D10EE" w14:textId="07FE7CB6" w:rsidR="004A7DC4" w:rsidRPr="00A959A9" w:rsidRDefault="007E1927" w:rsidP="000C5F03">
            <w:pPr>
              <w:pStyle w:val="a9"/>
              <w:numPr>
                <w:ilvl w:val="0"/>
                <w:numId w:val="20"/>
              </w:numPr>
              <w:spacing w:beforeLines="25" w:before="90" w:afterLines="25" w:after="90" w:line="300" w:lineRule="auto"/>
              <w:ind w:leftChars="0"/>
              <w:rPr>
                <w:sz w:val="24"/>
                <w:szCs w:val="24"/>
              </w:rPr>
            </w:pPr>
            <w:r w:rsidRPr="00A959A9">
              <w:rPr>
                <w:rFonts w:hint="eastAsia"/>
                <w:sz w:val="24"/>
                <w:szCs w:val="24"/>
              </w:rPr>
              <w:t>最後に、運営に関する基準が出</w:t>
            </w:r>
            <w:r w:rsidR="000C5F03" w:rsidRPr="00A959A9">
              <w:rPr>
                <w:rFonts w:hint="eastAsia"/>
                <w:sz w:val="24"/>
                <w:szCs w:val="24"/>
              </w:rPr>
              <w:t>ているが、</w:t>
            </w:r>
            <w:r w:rsidRPr="00A959A9">
              <w:rPr>
                <w:rFonts w:hint="eastAsia"/>
                <w:sz w:val="24"/>
                <w:szCs w:val="24"/>
              </w:rPr>
              <w:t>しっかりしたもので安心した面もある</w:t>
            </w:r>
            <w:r w:rsidR="006C4C7A" w:rsidRPr="00A959A9">
              <w:rPr>
                <w:rFonts w:hint="eastAsia"/>
                <w:sz w:val="24"/>
                <w:szCs w:val="24"/>
              </w:rPr>
              <w:t>が</w:t>
            </w:r>
            <w:r w:rsidRPr="00A959A9">
              <w:rPr>
                <w:rFonts w:hint="eastAsia"/>
                <w:sz w:val="24"/>
                <w:szCs w:val="24"/>
              </w:rPr>
              <w:t>、これから認可の申請をしていくときに、かなり膨大になる</w:t>
            </w:r>
            <w:r w:rsidR="000C5F03" w:rsidRPr="00A959A9">
              <w:rPr>
                <w:rFonts w:hint="eastAsia"/>
                <w:sz w:val="24"/>
                <w:szCs w:val="24"/>
              </w:rPr>
              <w:t>ことを懸念している</w:t>
            </w:r>
            <w:r w:rsidRPr="00A959A9">
              <w:rPr>
                <w:rFonts w:hint="eastAsia"/>
                <w:sz w:val="24"/>
                <w:szCs w:val="24"/>
              </w:rPr>
              <w:t>。現在、保育所や認定こども園などで０、１、２歳児を受け入れているところに関しては、みなし認可</w:t>
            </w:r>
            <w:r w:rsidR="000C5F03" w:rsidRPr="00A959A9">
              <w:rPr>
                <w:rFonts w:hint="eastAsia"/>
                <w:sz w:val="24"/>
                <w:szCs w:val="24"/>
              </w:rPr>
              <w:t>など</w:t>
            </w:r>
            <w:r w:rsidRPr="00A959A9">
              <w:rPr>
                <w:rFonts w:hint="eastAsia"/>
                <w:sz w:val="24"/>
                <w:szCs w:val="24"/>
              </w:rPr>
              <w:t>、そうい</w:t>
            </w:r>
            <w:r w:rsidR="000C5F03" w:rsidRPr="00A959A9">
              <w:rPr>
                <w:rFonts w:hint="eastAsia"/>
                <w:sz w:val="24"/>
                <w:szCs w:val="24"/>
              </w:rPr>
              <w:t>った</w:t>
            </w:r>
            <w:r w:rsidRPr="00A959A9">
              <w:rPr>
                <w:rFonts w:hint="eastAsia"/>
                <w:sz w:val="24"/>
                <w:szCs w:val="24"/>
              </w:rPr>
              <w:t>ことを考えていただきたい。</w:t>
            </w:r>
          </w:p>
        </w:tc>
      </w:tr>
    </w:tbl>
    <w:p w14:paraId="293FF8EB" w14:textId="58B969C6" w:rsidR="004A7DC4" w:rsidRPr="00A959A9" w:rsidRDefault="000C5F03" w:rsidP="00A959A9">
      <w:pPr>
        <w:spacing w:beforeLines="25" w:before="90" w:afterLines="25" w:after="90" w:line="300" w:lineRule="auto"/>
        <w:ind w:firstLineChars="100" w:firstLine="240"/>
        <w:rPr>
          <w:sz w:val="24"/>
        </w:rPr>
      </w:pPr>
      <w:r w:rsidRPr="00A959A9">
        <w:rPr>
          <w:rFonts w:hint="eastAsia"/>
          <w:sz w:val="24"/>
        </w:rPr>
        <w:lastRenderedPageBreak/>
        <w:t>詳細については、こども家庭庁ホームページからご確認ください。</w:t>
      </w:r>
    </w:p>
    <w:p w14:paraId="58C00410" w14:textId="79473633" w:rsidR="00A959A9" w:rsidRPr="00A959A9" w:rsidRDefault="00A959A9" w:rsidP="00A959A9">
      <w:pPr>
        <w:spacing w:beforeLines="25" w:before="90" w:afterLines="25" w:after="90" w:line="300" w:lineRule="auto"/>
        <w:ind w:firstLineChars="100" w:firstLine="210"/>
        <w:rPr>
          <w:sz w:val="14"/>
          <w:szCs w:val="18"/>
        </w:rPr>
      </w:pPr>
      <w:r>
        <w:rPr>
          <w:rStyle w:val="a3"/>
          <w:noProof/>
        </w:rPr>
        <w:drawing>
          <wp:anchor distT="0" distB="0" distL="114300" distR="114300" simplePos="0" relativeHeight="251720704" behindDoc="1" locked="0" layoutInCell="1" allowOverlap="1" wp14:anchorId="39DB15BF" wp14:editId="28627535">
            <wp:simplePos x="0" y="0"/>
            <wp:positionH relativeFrom="column">
              <wp:posOffset>4484370</wp:posOffset>
            </wp:positionH>
            <wp:positionV relativeFrom="paragraph">
              <wp:posOffset>319405</wp:posOffset>
            </wp:positionV>
            <wp:extent cx="541020" cy="541020"/>
            <wp:effectExtent l="0" t="0" r="0" b="0"/>
            <wp:wrapNone/>
            <wp:docPr id="2053454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9A9">
        <w:rPr>
          <w:rFonts w:hint="eastAsia"/>
          <w:sz w:val="14"/>
          <w:szCs w:val="18"/>
        </w:rPr>
        <w:t>ホーム＞会議等＞こども誰でも通園制度の制度化、本格実施に向けた検討会＞こども誰でも通園制度の制度化、本格実施に向けた検討会（第</w:t>
      </w:r>
      <w:r w:rsidRPr="00A959A9">
        <w:rPr>
          <w:rFonts w:hint="eastAsia"/>
          <w:sz w:val="14"/>
          <w:szCs w:val="18"/>
        </w:rPr>
        <w:t>4</w:t>
      </w:r>
      <w:r w:rsidRPr="00A959A9">
        <w:rPr>
          <w:rFonts w:hint="eastAsia"/>
          <w:sz w:val="14"/>
          <w:szCs w:val="18"/>
        </w:rPr>
        <w:t>回）</w:t>
      </w:r>
    </w:p>
    <w:p w14:paraId="44690413" w14:textId="2EE744CD" w:rsidR="000C5F03" w:rsidRDefault="00A959A9" w:rsidP="00A959A9">
      <w:pPr>
        <w:spacing w:beforeLines="25" w:before="90" w:afterLines="25" w:after="90" w:line="300" w:lineRule="auto"/>
        <w:ind w:firstLineChars="100" w:firstLine="210"/>
      </w:pPr>
      <w:hyperlink r:id="rId15" w:history="1">
        <w:r w:rsidRPr="00A959A9">
          <w:rPr>
            <w:rStyle w:val="a3"/>
          </w:rPr>
          <w:t>https://www.cfa.go.jp/councils/newkyuufudaredemotsuuen/cd3e0064</w:t>
        </w:r>
      </w:hyperlink>
    </w:p>
    <w:p w14:paraId="214179BA" w14:textId="77777777" w:rsidR="00A67DF7" w:rsidRDefault="00A67DF7" w:rsidP="00A67DF7">
      <w:pPr>
        <w:pStyle w:val="a9"/>
        <w:snapToGrid w:val="0"/>
        <w:spacing w:beforeLines="100" w:before="360"/>
        <w:ind w:leftChars="0" w:left="420"/>
        <w:rPr>
          <w:rFonts w:ascii="BIZ UDPゴシック" w:eastAsia="BIZ UDPゴシック" w:hAnsi="BIZ UDPゴシック" w:cs="Courier New"/>
          <w:b/>
          <w:sz w:val="40"/>
          <w:szCs w:val="40"/>
        </w:rPr>
      </w:pPr>
    </w:p>
    <w:p w14:paraId="672DCC24" w14:textId="2C5DB04E" w:rsidR="000C5F03" w:rsidRPr="00A959A9" w:rsidRDefault="000C5F03" w:rsidP="0012554D">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A959A9">
        <w:rPr>
          <w:rFonts w:ascii="BIZ UDPゴシック" w:eastAsia="BIZ UDPゴシック" w:hAnsi="BIZ UDPゴシック" w:cs="Courier New" w:hint="eastAsia"/>
          <w:b/>
          <w:sz w:val="40"/>
          <w:szCs w:val="40"/>
        </w:rPr>
        <w:lastRenderedPageBreak/>
        <w:t>「</w:t>
      </w:r>
      <w:r w:rsidR="00A959A9" w:rsidRPr="00A959A9">
        <w:rPr>
          <w:rFonts w:ascii="BIZ UDPゴシック" w:eastAsia="BIZ UDPゴシック" w:hAnsi="BIZ UDPゴシック" w:cs="Courier New" w:hint="eastAsia"/>
          <w:b/>
          <w:sz w:val="40"/>
          <w:szCs w:val="40"/>
        </w:rPr>
        <w:t>こども誰でも通園制度の制度化、本格実施に向けた検討会における取りまとめ</w:t>
      </w:r>
      <w:r w:rsidRPr="00A959A9">
        <w:rPr>
          <w:rFonts w:ascii="BIZ UDPゴシック" w:eastAsia="BIZ UDPゴシック" w:hAnsi="BIZ UDPゴシック" w:cs="Courier New" w:hint="eastAsia"/>
          <w:b/>
          <w:sz w:val="40"/>
          <w:szCs w:val="40"/>
        </w:rPr>
        <w:t>」が</w:t>
      </w:r>
      <w:r w:rsidR="00A959A9">
        <w:rPr>
          <w:rFonts w:ascii="BIZ UDPゴシック" w:eastAsia="BIZ UDPゴシック" w:hAnsi="BIZ UDPゴシック" w:cs="Courier New" w:hint="eastAsia"/>
          <w:b/>
          <w:sz w:val="40"/>
          <w:szCs w:val="40"/>
        </w:rPr>
        <w:t>公表</w:t>
      </w:r>
      <w:r w:rsidRPr="00A959A9">
        <w:rPr>
          <w:rFonts w:ascii="BIZ UDPゴシック" w:eastAsia="BIZ UDPゴシック" w:hAnsi="BIZ UDPゴシック" w:cs="Courier New" w:hint="eastAsia"/>
          <w:b/>
          <w:sz w:val="40"/>
          <w:szCs w:val="40"/>
        </w:rPr>
        <w:t>される（こども家庭庁）</w:t>
      </w:r>
    </w:p>
    <w:p w14:paraId="7C3D149C" w14:textId="4A5CE076" w:rsidR="00A959A9" w:rsidRDefault="00A959A9" w:rsidP="00A959A9">
      <w:pPr>
        <w:spacing w:beforeLines="25" w:before="90" w:afterLines="25" w:after="90" w:line="300" w:lineRule="auto"/>
        <w:ind w:firstLineChars="100" w:firstLine="240"/>
        <w:rPr>
          <w:rFonts w:cs="ＭＳ 明朝"/>
          <w:bCs/>
          <w:sz w:val="24"/>
        </w:rPr>
      </w:pPr>
      <w:r>
        <w:rPr>
          <w:rFonts w:cs="ＭＳ 明朝" w:hint="eastAsia"/>
          <w:bCs/>
          <w:sz w:val="24"/>
        </w:rPr>
        <w:t>上記</w:t>
      </w:r>
      <w:r w:rsidR="005C392F">
        <w:rPr>
          <w:rFonts w:cs="ＭＳ 明朝" w:hint="eastAsia"/>
          <w:bCs/>
          <w:sz w:val="24"/>
        </w:rPr>
        <w:t>の</w:t>
      </w:r>
      <w:r w:rsidRPr="00494EC0">
        <w:rPr>
          <w:rFonts w:cs="ＭＳ 明朝" w:hint="eastAsia"/>
          <w:bCs/>
          <w:sz w:val="24"/>
        </w:rPr>
        <w:t>「</w:t>
      </w:r>
      <w:r w:rsidRPr="004A7DC4">
        <w:rPr>
          <w:rFonts w:cs="ＭＳ 明朝" w:hint="eastAsia"/>
          <w:bCs/>
          <w:sz w:val="24"/>
        </w:rPr>
        <w:t>こども誰でも通園制度の制度化、本格実施に向けた検討会（第</w:t>
      </w:r>
      <w:r w:rsidRPr="004A7DC4">
        <w:rPr>
          <w:rFonts w:cs="ＭＳ 明朝" w:hint="eastAsia"/>
          <w:bCs/>
          <w:sz w:val="24"/>
        </w:rPr>
        <w:t>4</w:t>
      </w:r>
      <w:r w:rsidRPr="004A7DC4">
        <w:rPr>
          <w:rFonts w:cs="ＭＳ 明朝" w:hint="eastAsia"/>
          <w:bCs/>
          <w:sz w:val="24"/>
        </w:rPr>
        <w:t>回）</w:t>
      </w:r>
      <w:r w:rsidRPr="00494EC0">
        <w:rPr>
          <w:rFonts w:cs="ＭＳ 明朝" w:hint="eastAsia"/>
          <w:bCs/>
          <w:sz w:val="24"/>
        </w:rPr>
        <w:t>」</w:t>
      </w:r>
      <w:r>
        <w:rPr>
          <w:rFonts w:cs="ＭＳ 明朝" w:hint="eastAsia"/>
          <w:bCs/>
          <w:sz w:val="24"/>
        </w:rPr>
        <w:t>を踏まえ、</w:t>
      </w:r>
      <w:r w:rsidRPr="00494EC0">
        <w:rPr>
          <w:rFonts w:cs="ＭＳ 明朝" w:hint="eastAsia"/>
          <w:bCs/>
          <w:sz w:val="24"/>
        </w:rPr>
        <w:t>「</w:t>
      </w:r>
      <w:r w:rsidRPr="004A7DC4">
        <w:rPr>
          <w:rFonts w:cs="ＭＳ 明朝" w:hint="eastAsia"/>
          <w:bCs/>
          <w:sz w:val="24"/>
        </w:rPr>
        <w:t>こども誰でも通園制度の制度化、本格実施に向けた検討会</w:t>
      </w:r>
      <w:r>
        <w:rPr>
          <w:rFonts w:cs="ＭＳ 明朝" w:hint="eastAsia"/>
          <w:bCs/>
          <w:sz w:val="24"/>
        </w:rPr>
        <w:t>における取りまとめ</w:t>
      </w:r>
      <w:r w:rsidRPr="00494EC0">
        <w:rPr>
          <w:rFonts w:cs="ＭＳ 明朝" w:hint="eastAsia"/>
          <w:bCs/>
          <w:sz w:val="24"/>
        </w:rPr>
        <w:t>」</w:t>
      </w:r>
      <w:r>
        <w:rPr>
          <w:rFonts w:cs="ＭＳ 明朝" w:hint="eastAsia"/>
          <w:bCs/>
          <w:sz w:val="24"/>
        </w:rPr>
        <w:t>（</w:t>
      </w:r>
      <w:r w:rsidRPr="00494EC0">
        <w:rPr>
          <w:rFonts w:cs="ＭＳ 明朝" w:hint="eastAsia"/>
          <w:bCs/>
          <w:sz w:val="24"/>
        </w:rPr>
        <w:t>令和</w:t>
      </w:r>
      <w:r w:rsidRPr="00494EC0">
        <w:rPr>
          <w:rFonts w:cs="ＭＳ 明朝" w:hint="eastAsia"/>
          <w:bCs/>
          <w:sz w:val="24"/>
        </w:rPr>
        <w:t>6</w:t>
      </w:r>
      <w:r w:rsidRPr="00494EC0">
        <w:rPr>
          <w:rFonts w:cs="ＭＳ 明朝" w:hint="eastAsia"/>
          <w:bCs/>
          <w:sz w:val="24"/>
        </w:rPr>
        <w:t>年</w:t>
      </w:r>
      <w:r>
        <w:rPr>
          <w:rFonts w:cs="ＭＳ 明朝" w:hint="eastAsia"/>
          <w:bCs/>
          <w:sz w:val="24"/>
        </w:rPr>
        <w:t>12</w:t>
      </w:r>
      <w:r w:rsidRPr="00494EC0">
        <w:rPr>
          <w:rFonts w:cs="ＭＳ 明朝" w:hint="eastAsia"/>
          <w:bCs/>
          <w:sz w:val="24"/>
        </w:rPr>
        <w:t>月</w:t>
      </w:r>
      <w:r>
        <w:rPr>
          <w:rFonts w:cs="ＭＳ 明朝" w:hint="eastAsia"/>
          <w:bCs/>
          <w:sz w:val="24"/>
        </w:rPr>
        <w:t>26</w:t>
      </w:r>
      <w:r w:rsidRPr="00494EC0">
        <w:rPr>
          <w:rFonts w:cs="ＭＳ 明朝" w:hint="eastAsia"/>
          <w:bCs/>
          <w:sz w:val="24"/>
        </w:rPr>
        <w:t>日</w:t>
      </w:r>
      <w:r>
        <w:rPr>
          <w:rFonts w:cs="ＭＳ 明朝" w:hint="eastAsia"/>
          <w:bCs/>
          <w:sz w:val="24"/>
        </w:rPr>
        <w:t>付）</w:t>
      </w:r>
      <w:r w:rsidRPr="00494EC0">
        <w:rPr>
          <w:rFonts w:cs="ＭＳ 明朝" w:hint="eastAsia"/>
          <w:bCs/>
          <w:sz w:val="24"/>
        </w:rPr>
        <w:t>が</w:t>
      </w:r>
      <w:r>
        <w:rPr>
          <w:rFonts w:cs="ＭＳ 明朝" w:hint="eastAsia"/>
          <w:bCs/>
          <w:sz w:val="24"/>
        </w:rPr>
        <w:t>公表されました</w:t>
      </w:r>
      <w:r w:rsidR="00A67DF7">
        <w:rPr>
          <w:rFonts w:cs="ＭＳ 明朝" w:hint="eastAsia"/>
          <w:bCs/>
          <w:sz w:val="24"/>
        </w:rPr>
        <w:t>（下記参照）</w:t>
      </w:r>
      <w:r>
        <w:rPr>
          <w:rFonts w:cs="ＭＳ 明朝" w:hint="eastAsia"/>
          <w:bCs/>
          <w:sz w:val="24"/>
        </w:rPr>
        <w:t>。</w:t>
      </w:r>
    </w:p>
    <w:p w14:paraId="273C190F" w14:textId="19F0BD32" w:rsidR="00A959A9" w:rsidRDefault="00A959A9" w:rsidP="00A959A9">
      <w:pPr>
        <w:spacing w:beforeLines="25" w:before="90" w:afterLines="25" w:after="90" w:line="300" w:lineRule="auto"/>
        <w:ind w:firstLineChars="100" w:firstLine="240"/>
        <w:rPr>
          <w:rFonts w:cs="ＭＳ 明朝"/>
          <w:bCs/>
          <w:sz w:val="24"/>
        </w:rPr>
      </w:pPr>
      <w:r>
        <w:rPr>
          <w:rFonts w:cs="ＭＳ 明朝" w:hint="eastAsia"/>
          <w:bCs/>
          <w:sz w:val="24"/>
        </w:rPr>
        <w:t>取りまとめ</w:t>
      </w:r>
      <w:r w:rsidR="005C392F">
        <w:rPr>
          <w:rFonts w:cs="ＭＳ 明朝" w:hint="eastAsia"/>
          <w:bCs/>
          <w:sz w:val="24"/>
        </w:rPr>
        <w:t>で</w:t>
      </w:r>
      <w:r>
        <w:rPr>
          <w:rFonts w:cs="ＭＳ 明朝" w:hint="eastAsia"/>
          <w:bCs/>
          <w:sz w:val="24"/>
        </w:rPr>
        <w:t>は、</w:t>
      </w:r>
      <w:r w:rsidR="002A6F59">
        <w:rPr>
          <w:rFonts w:cs="ＭＳ 明朝" w:hint="eastAsia"/>
          <w:bCs/>
          <w:sz w:val="24"/>
        </w:rPr>
        <w:t>検討会で</w:t>
      </w:r>
      <w:r w:rsidR="00A67DF7">
        <w:rPr>
          <w:rFonts w:cs="ＭＳ 明朝" w:hint="eastAsia"/>
          <w:bCs/>
          <w:sz w:val="24"/>
        </w:rPr>
        <w:t>の意見もふまえ、令和</w:t>
      </w:r>
      <w:r w:rsidR="00A67DF7">
        <w:rPr>
          <w:rFonts w:cs="ＭＳ 明朝" w:hint="eastAsia"/>
          <w:bCs/>
          <w:sz w:val="24"/>
        </w:rPr>
        <w:t>7</w:t>
      </w:r>
      <w:r w:rsidR="00A67DF7">
        <w:rPr>
          <w:rFonts w:cs="ＭＳ 明朝" w:hint="eastAsia"/>
          <w:bCs/>
          <w:sz w:val="24"/>
        </w:rPr>
        <w:t>年度の制度のあり方について</w:t>
      </w:r>
      <w:r w:rsidR="002A6F59">
        <w:rPr>
          <w:rFonts w:cs="ＭＳ 明朝" w:hint="eastAsia"/>
          <w:bCs/>
          <w:sz w:val="24"/>
        </w:rPr>
        <w:t>整理</w:t>
      </w:r>
      <w:r w:rsidR="00A67DF7">
        <w:rPr>
          <w:rFonts w:cs="ＭＳ 明朝" w:hint="eastAsia"/>
          <w:bCs/>
          <w:sz w:val="24"/>
        </w:rPr>
        <w:t>するとともに、令和</w:t>
      </w:r>
      <w:r w:rsidR="00A67DF7">
        <w:rPr>
          <w:rFonts w:cs="ＭＳ 明朝" w:hint="eastAsia"/>
          <w:bCs/>
          <w:sz w:val="24"/>
        </w:rPr>
        <w:t>8</w:t>
      </w:r>
      <w:r w:rsidR="00A67DF7">
        <w:rPr>
          <w:rFonts w:cs="ＭＳ 明朝" w:hint="eastAsia"/>
          <w:bCs/>
          <w:sz w:val="24"/>
        </w:rPr>
        <w:t>年度からの本格実施に向け今後さらに整理していくことをまとめています</w:t>
      </w:r>
      <w:r w:rsidR="002A6F59">
        <w:rPr>
          <w:rFonts w:cs="ＭＳ 明朝" w:hint="eastAsia"/>
          <w:bCs/>
          <w:sz w:val="24"/>
        </w:rPr>
        <w:t>。</w:t>
      </w:r>
    </w:p>
    <w:tbl>
      <w:tblPr>
        <w:tblStyle w:val="a4"/>
        <w:tblW w:w="10491" w:type="dxa"/>
        <w:tblInd w:w="-426" w:type="dxa"/>
        <w:tblLook w:val="04A0" w:firstRow="1" w:lastRow="0" w:firstColumn="1" w:lastColumn="0" w:noHBand="0" w:noVBand="1"/>
      </w:tblPr>
      <w:tblGrid>
        <w:gridCol w:w="10491"/>
      </w:tblGrid>
      <w:tr w:rsidR="00A959A9" w14:paraId="70F2A9A1" w14:textId="77777777" w:rsidTr="001F49F3">
        <w:tc>
          <w:tcPr>
            <w:tcW w:w="10491" w:type="dxa"/>
            <w:tcBorders>
              <w:top w:val="nil"/>
              <w:left w:val="nil"/>
              <w:bottom w:val="nil"/>
              <w:right w:val="nil"/>
            </w:tcBorders>
          </w:tcPr>
          <w:p w14:paraId="4C8DA4A8" w14:textId="31A13AF5" w:rsidR="00A959A9" w:rsidRDefault="001F49F3" w:rsidP="002A6F59">
            <w:pPr>
              <w:spacing w:beforeLines="25" w:before="90" w:afterLines="25" w:after="90" w:line="300" w:lineRule="auto"/>
              <w:rPr>
                <w:rFonts w:cs="ＭＳ 明朝"/>
                <w:bCs/>
                <w:sz w:val="24"/>
              </w:rPr>
            </w:pPr>
            <w:r w:rsidRPr="001F49F3">
              <w:rPr>
                <w:rFonts w:cs="ＭＳ 明朝"/>
                <w:bCs/>
                <w:noProof/>
                <w:sz w:val="24"/>
              </w:rPr>
              <w:drawing>
                <wp:inline distT="0" distB="0" distL="0" distR="0" wp14:anchorId="115F9E20" wp14:editId="1495029C">
                  <wp:extent cx="6424916" cy="4511040"/>
                  <wp:effectExtent l="0" t="0" r="0" b="3810"/>
                  <wp:docPr id="425744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44478" name=""/>
                          <pic:cNvPicPr/>
                        </pic:nvPicPr>
                        <pic:blipFill>
                          <a:blip r:embed="rId16"/>
                          <a:stretch>
                            <a:fillRect/>
                          </a:stretch>
                        </pic:blipFill>
                        <pic:spPr>
                          <a:xfrm>
                            <a:off x="0" y="0"/>
                            <a:ext cx="6430684" cy="4515089"/>
                          </a:xfrm>
                          <a:prstGeom prst="rect">
                            <a:avLst/>
                          </a:prstGeom>
                        </pic:spPr>
                      </pic:pic>
                    </a:graphicData>
                  </a:graphic>
                </wp:inline>
              </w:drawing>
            </w:r>
          </w:p>
        </w:tc>
      </w:tr>
    </w:tbl>
    <w:p w14:paraId="12724B37" w14:textId="30230624" w:rsidR="005C392F" w:rsidRDefault="005C392F" w:rsidP="005C392F">
      <w:pPr>
        <w:spacing w:beforeLines="25" w:before="90" w:afterLines="25" w:after="90" w:line="300" w:lineRule="auto"/>
        <w:ind w:firstLineChars="100" w:firstLine="240"/>
        <w:rPr>
          <w:rFonts w:cs="ＭＳ 明朝"/>
          <w:bCs/>
          <w:sz w:val="24"/>
        </w:rPr>
      </w:pPr>
      <w:r w:rsidRPr="00A959A9">
        <w:rPr>
          <w:rFonts w:hint="eastAsia"/>
          <w:sz w:val="24"/>
        </w:rPr>
        <w:t>詳細については、こども家庭庁ホームページから</w:t>
      </w:r>
      <w:r w:rsidR="009620FF">
        <w:rPr>
          <w:rFonts w:hint="eastAsia"/>
          <w:sz w:val="24"/>
        </w:rPr>
        <w:t>「</w:t>
      </w:r>
      <w:r w:rsidR="009620FF" w:rsidRPr="009620FF">
        <w:rPr>
          <w:rFonts w:hint="eastAsia"/>
          <w:sz w:val="24"/>
        </w:rPr>
        <w:t>こども誰でも通園制度の制度化、本格実施に向けた検討会における取りまとめ</w:t>
      </w:r>
      <w:r w:rsidR="009620FF">
        <w:rPr>
          <w:rFonts w:hint="eastAsia"/>
          <w:sz w:val="24"/>
        </w:rPr>
        <w:t>」をご覧く</w:t>
      </w:r>
      <w:r w:rsidRPr="00A959A9">
        <w:rPr>
          <w:rFonts w:hint="eastAsia"/>
          <w:sz w:val="24"/>
        </w:rPr>
        <w:t>ださい。</w:t>
      </w:r>
    </w:p>
    <w:p w14:paraId="5E7F36FA" w14:textId="06D8527E" w:rsidR="005C392F" w:rsidRPr="005C392F" w:rsidRDefault="005C392F" w:rsidP="00A959A9">
      <w:pPr>
        <w:spacing w:beforeLines="25" w:before="90" w:afterLines="25" w:after="90" w:line="300" w:lineRule="auto"/>
        <w:rPr>
          <w:rFonts w:cs="ＭＳ 明朝"/>
          <w:bCs/>
          <w:sz w:val="36"/>
          <w:szCs w:val="36"/>
        </w:rPr>
      </w:pPr>
      <w:r w:rsidRPr="005C392F">
        <w:rPr>
          <w:rFonts w:hint="eastAsia"/>
          <w:sz w:val="20"/>
          <w:szCs w:val="22"/>
        </w:rPr>
        <w:t>ホーム＞会議等＞こども誰でも通園制度の制度化、本格実施に向けた検討会</w:t>
      </w:r>
    </w:p>
    <w:p w14:paraId="6D3963AF" w14:textId="33E15390" w:rsidR="00A959A9" w:rsidRPr="00A959A9" w:rsidRDefault="009620FF" w:rsidP="00A959A9">
      <w:pPr>
        <w:spacing w:beforeLines="25" w:before="90" w:afterLines="25" w:after="90" w:line="300" w:lineRule="auto"/>
        <w:rPr>
          <w:rFonts w:cs="ＭＳ 明朝"/>
          <w:bCs/>
          <w:sz w:val="24"/>
        </w:rPr>
      </w:pPr>
      <w:r>
        <w:rPr>
          <w:rFonts w:cs="ＭＳ 明朝"/>
          <w:bCs/>
          <w:noProof/>
          <w:sz w:val="24"/>
        </w:rPr>
        <w:drawing>
          <wp:anchor distT="0" distB="0" distL="114300" distR="114300" simplePos="0" relativeHeight="251721728" behindDoc="1" locked="0" layoutInCell="1" allowOverlap="1" wp14:anchorId="6AAA8420" wp14:editId="5E01617C">
            <wp:simplePos x="0" y="0"/>
            <wp:positionH relativeFrom="column">
              <wp:posOffset>4240530</wp:posOffset>
            </wp:positionH>
            <wp:positionV relativeFrom="paragraph">
              <wp:posOffset>75565</wp:posOffset>
            </wp:positionV>
            <wp:extent cx="518160" cy="518160"/>
            <wp:effectExtent l="0" t="0" r="0" b="0"/>
            <wp:wrapNone/>
            <wp:docPr id="1830249684" name="図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5C392F" w:rsidRPr="005C392F">
          <w:rPr>
            <w:rStyle w:val="a3"/>
            <w:rFonts w:cs="ＭＳ 明朝"/>
            <w:bCs/>
            <w:sz w:val="24"/>
          </w:rPr>
          <w:t>https://www.cfa.go.jp/councils/newkyuufudaredemotsuuen</w:t>
        </w:r>
      </w:hyperlink>
    </w:p>
    <w:p w14:paraId="564D1BBC" w14:textId="21EACF31" w:rsidR="000C5F03" w:rsidRPr="00A959A9" w:rsidRDefault="000C5F03" w:rsidP="004A7DC4">
      <w:pPr>
        <w:spacing w:beforeLines="25" w:before="90" w:afterLines="25" w:after="90" w:line="300" w:lineRule="auto"/>
      </w:pPr>
    </w:p>
    <w:sectPr w:rsidR="000C5F03" w:rsidRPr="00A959A9" w:rsidSect="00D37E86">
      <w:footerReference w:type="default" r:id="rId20"/>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D933" w14:textId="77777777" w:rsidR="00241A99" w:rsidRDefault="00241A99" w:rsidP="00AC6D2B">
      <w:r>
        <w:separator/>
      </w:r>
    </w:p>
  </w:endnote>
  <w:endnote w:type="continuationSeparator" w:id="0">
    <w:p w14:paraId="745EF2B7" w14:textId="77777777" w:rsidR="00241A99" w:rsidRDefault="00241A99"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0CE96" w14:textId="77777777" w:rsidR="00241A99" w:rsidRDefault="00241A99" w:rsidP="00AC6D2B">
      <w:r>
        <w:separator/>
      </w:r>
    </w:p>
  </w:footnote>
  <w:footnote w:type="continuationSeparator" w:id="0">
    <w:p w14:paraId="4BBC2257" w14:textId="77777777" w:rsidR="00241A99" w:rsidRDefault="00241A99"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ED53E97"/>
    <w:multiLevelType w:val="hybridMultilevel"/>
    <w:tmpl w:val="DA966F1E"/>
    <w:lvl w:ilvl="0" w:tplc="04090005">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7"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8"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9"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517706B"/>
    <w:multiLevelType w:val="hybridMultilevel"/>
    <w:tmpl w:val="A7D4F92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D17774B"/>
    <w:multiLevelType w:val="hybridMultilevel"/>
    <w:tmpl w:val="FD50939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F0F0D11"/>
    <w:multiLevelType w:val="hybridMultilevel"/>
    <w:tmpl w:val="FF4816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7"/>
  </w:num>
  <w:num w:numId="2" w16cid:durableId="1608004703">
    <w:abstractNumId w:val="9"/>
  </w:num>
  <w:num w:numId="3" w16cid:durableId="833647146">
    <w:abstractNumId w:val="14"/>
  </w:num>
  <w:num w:numId="4" w16cid:durableId="871654991">
    <w:abstractNumId w:val="6"/>
  </w:num>
  <w:num w:numId="5" w16cid:durableId="1932858453">
    <w:abstractNumId w:val="5"/>
  </w:num>
  <w:num w:numId="6" w16cid:durableId="1365982578">
    <w:abstractNumId w:val="8"/>
  </w:num>
  <w:num w:numId="7" w16cid:durableId="234052151">
    <w:abstractNumId w:val="1"/>
  </w:num>
  <w:num w:numId="8" w16cid:durableId="778791002">
    <w:abstractNumId w:val="12"/>
  </w:num>
  <w:num w:numId="9" w16cid:durableId="1114060028">
    <w:abstractNumId w:val="7"/>
  </w:num>
  <w:num w:numId="10" w16cid:durableId="650451893">
    <w:abstractNumId w:val="0"/>
  </w:num>
  <w:num w:numId="11" w16cid:durableId="1255480631">
    <w:abstractNumId w:val="11"/>
  </w:num>
  <w:num w:numId="12" w16cid:durableId="147133919">
    <w:abstractNumId w:val="18"/>
  </w:num>
  <w:num w:numId="13" w16cid:durableId="2122069117">
    <w:abstractNumId w:val="13"/>
  </w:num>
  <w:num w:numId="14" w16cid:durableId="257062095">
    <w:abstractNumId w:val="19"/>
  </w:num>
  <w:num w:numId="15" w16cid:durableId="2069912435">
    <w:abstractNumId w:val="2"/>
  </w:num>
  <w:num w:numId="16" w16cid:durableId="2008823013">
    <w:abstractNumId w:val="20"/>
  </w:num>
  <w:num w:numId="17" w16cid:durableId="1182207650">
    <w:abstractNumId w:val="4"/>
  </w:num>
  <w:num w:numId="18" w16cid:durableId="859703909">
    <w:abstractNumId w:val="21"/>
  </w:num>
  <w:num w:numId="19" w16cid:durableId="1400859742">
    <w:abstractNumId w:val="3"/>
  </w:num>
  <w:num w:numId="20" w16cid:durableId="469520588">
    <w:abstractNumId w:val="15"/>
  </w:num>
  <w:num w:numId="21" w16cid:durableId="308217783">
    <w:abstractNumId w:val="10"/>
  </w:num>
  <w:num w:numId="22" w16cid:durableId="145571148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1A2"/>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5F03"/>
    <w:rsid w:val="000C63D2"/>
    <w:rsid w:val="000C64DF"/>
    <w:rsid w:val="000D0427"/>
    <w:rsid w:val="000D0719"/>
    <w:rsid w:val="000D074E"/>
    <w:rsid w:val="000D0F28"/>
    <w:rsid w:val="000D13CF"/>
    <w:rsid w:val="000D1EC5"/>
    <w:rsid w:val="000D33BF"/>
    <w:rsid w:val="000D389D"/>
    <w:rsid w:val="000D3C46"/>
    <w:rsid w:val="000D3C81"/>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BE8"/>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5B"/>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49F3"/>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1A99"/>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6F59"/>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F8B"/>
    <w:rsid w:val="002D6479"/>
    <w:rsid w:val="002D6603"/>
    <w:rsid w:val="002D74CA"/>
    <w:rsid w:val="002E0778"/>
    <w:rsid w:val="002E0F25"/>
    <w:rsid w:val="002E1710"/>
    <w:rsid w:val="002E18EA"/>
    <w:rsid w:val="002E1AFD"/>
    <w:rsid w:val="002E1F9C"/>
    <w:rsid w:val="002E2AF1"/>
    <w:rsid w:val="002E2DE0"/>
    <w:rsid w:val="002E3C29"/>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4D4"/>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4BED"/>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51FA"/>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A36"/>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A7DC4"/>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92F"/>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2CA3"/>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2C8"/>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0CE7"/>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0B2C"/>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4C7A"/>
    <w:rsid w:val="006C7982"/>
    <w:rsid w:val="006C7E29"/>
    <w:rsid w:val="006D01B0"/>
    <w:rsid w:val="006D133B"/>
    <w:rsid w:val="006D216D"/>
    <w:rsid w:val="006D229F"/>
    <w:rsid w:val="006D2BDA"/>
    <w:rsid w:val="006D340C"/>
    <w:rsid w:val="006D3E86"/>
    <w:rsid w:val="006D4A64"/>
    <w:rsid w:val="006D5070"/>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639"/>
    <w:rsid w:val="00727A2D"/>
    <w:rsid w:val="00727FD7"/>
    <w:rsid w:val="0073066B"/>
    <w:rsid w:val="00730E04"/>
    <w:rsid w:val="007311E6"/>
    <w:rsid w:val="007322B5"/>
    <w:rsid w:val="007322E4"/>
    <w:rsid w:val="00732ECD"/>
    <w:rsid w:val="0073320F"/>
    <w:rsid w:val="00733A62"/>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0B0"/>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27"/>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0FF"/>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1F99"/>
    <w:rsid w:val="009929CC"/>
    <w:rsid w:val="0099389C"/>
    <w:rsid w:val="0099434B"/>
    <w:rsid w:val="00995686"/>
    <w:rsid w:val="00995B8D"/>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557"/>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DF7"/>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26F"/>
    <w:rsid w:val="00A9532B"/>
    <w:rsid w:val="00A9569F"/>
    <w:rsid w:val="00A959A9"/>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330"/>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AD1"/>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3A53"/>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1BA"/>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820"/>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27DA0"/>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19A"/>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3C22"/>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54566190">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549312">
      <w:bodyDiv w:val="1"/>
      <w:marLeft w:val="0"/>
      <w:marRight w:val="0"/>
      <w:marTop w:val="0"/>
      <w:marBottom w:val="0"/>
      <w:divBdr>
        <w:top w:val="none" w:sz="0" w:space="0" w:color="auto"/>
        <w:left w:val="none" w:sz="0" w:space="0" w:color="auto"/>
        <w:bottom w:val="none" w:sz="0" w:space="0" w:color="auto"/>
        <w:right w:val="none" w:sz="0" w:space="0" w:color="auto"/>
      </w:divBdr>
      <w:divsChild>
        <w:div w:id="1868640075">
          <w:marLeft w:val="0"/>
          <w:marRight w:val="0"/>
          <w:marTop w:val="0"/>
          <w:marBottom w:val="0"/>
          <w:divBdr>
            <w:top w:val="none" w:sz="0" w:space="0" w:color="auto"/>
            <w:left w:val="none" w:sz="0" w:space="0" w:color="auto"/>
            <w:bottom w:val="none" w:sz="0" w:space="0" w:color="auto"/>
            <w:right w:val="none" w:sz="0" w:space="0" w:color="auto"/>
          </w:divBdr>
        </w:div>
        <w:div w:id="1667902983">
          <w:marLeft w:val="0"/>
          <w:marRight w:val="0"/>
          <w:marTop w:val="0"/>
          <w:marBottom w:val="0"/>
          <w:divBdr>
            <w:top w:val="none" w:sz="0" w:space="0" w:color="auto"/>
            <w:left w:val="none" w:sz="0" w:space="0" w:color="auto"/>
            <w:bottom w:val="none" w:sz="0" w:space="0" w:color="auto"/>
            <w:right w:val="none" w:sz="0" w:space="0" w:color="auto"/>
          </w:divBdr>
        </w:div>
        <w:div w:id="1625426170">
          <w:marLeft w:val="0"/>
          <w:marRight w:val="0"/>
          <w:marTop w:val="0"/>
          <w:marBottom w:val="0"/>
          <w:divBdr>
            <w:top w:val="none" w:sz="0" w:space="0" w:color="auto"/>
            <w:left w:val="none" w:sz="0" w:space="0" w:color="auto"/>
            <w:bottom w:val="none" w:sz="0" w:space="0" w:color="auto"/>
            <w:right w:val="none" w:sz="0" w:space="0" w:color="auto"/>
          </w:divBdr>
        </w:div>
        <w:div w:id="1995142127">
          <w:marLeft w:val="0"/>
          <w:marRight w:val="0"/>
          <w:marTop w:val="0"/>
          <w:marBottom w:val="0"/>
          <w:divBdr>
            <w:top w:val="none" w:sz="0" w:space="0" w:color="auto"/>
            <w:left w:val="none" w:sz="0" w:space="0" w:color="auto"/>
            <w:bottom w:val="none" w:sz="0" w:space="0" w:color="auto"/>
            <w:right w:val="none" w:sz="0" w:space="0" w:color="auto"/>
          </w:divBdr>
        </w:div>
        <w:div w:id="807161820">
          <w:marLeft w:val="0"/>
          <w:marRight w:val="0"/>
          <w:marTop w:val="0"/>
          <w:marBottom w:val="0"/>
          <w:divBdr>
            <w:top w:val="none" w:sz="0" w:space="0" w:color="auto"/>
            <w:left w:val="none" w:sz="0" w:space="0" w:color="auto"/>
            <w:bottom w:val="none" w:sz="0" w:space="0" w:color="auto"/>
            <w:right w:val="none" w:sz="0" w:space="0" w:color="auto"/>
          </w:divBdr>
        </w:div>
        <w:div w:id="1031953616">
          <w:marLeft w:val="0"/>
          <w:marRight w:val="0"/>
          <w:marTop w:val="0"/>
          <w:marBottom w:val="0"/>
          <w:divBdr>
            <w:top w:val="none" w:sz="0" w:space="0" w:color="auto"/>
            <w:left w:val="none" w:sz="0" w:space="0" w:color="auto"/>
            <w:bottom w:val="none" w:sz="0" w:space="0" w:color="auto"/>
            <w:right w:val="none" w:sz="0" w:space="0" w:color="auto"/>
          </w:divBdr>
        </w:div>
        <w:div w:id="1261530019">
          <w:marLeft w:val="0"/>
          <w:marRight w:val="0"/>
          <w:marTop w:val="0"/>
          <w:marBottom w:val="0"/>
          <w:divBdr>
            <w:top w:val="none" w:sz="0" w:space="0" w:color="auto"/>
            <w:left w:val="none" w:sz="0" w:space="0" w:color="auto"/>
            <w:bottom w:val="none" w:sz="0" w:space="0" w:color="auto"/>
            <w:right w:val="none" w:sz="0" w:space="0" w:color="auto"/>
          </w:divBdr>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fa.go.jp/policies/hoiku/yosan/"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fa.go.jp/councils/newkyuufudaredemotsuue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fa.go.jp/councils/newkyuufudaredemotsuuen/cd3e0064" TargetMode="External"/><Relationship Id="rId10" Type="http://schemas.openxmlformats.org/officeDocument/2006/relationships/image" Target="media/image3.png"/><Relationship Id="rId19" Type="http://schemas.openxmlformats.org/officeDocument/2006/relationships/hyperlink" Target="https://www.cfa.go.jp/councils/newkyuufudaredemotsuu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746</Words>
  <Characters>4253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5</cp:revision>
  <cp:lastPrinted>2025-01-09T04:29:00Z</cp:lastPrinted>
  <dcterms:created xsi:type="dcterms:W3CDTF">2025-01-08T05:35:00Z</dcterms:created>
  <dcterms:modified xsi:type="dcterms:W3CDTF">2025-01-09T04:31:00Z</dcterms:modified>
</cp:coreProperties>
</file>